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14737" w:type="dxa"/>
        <w:tblLook w:val="04A0" w:firstRow="1" w:lastRow="0" w:firstColumn="1" w:lastColumn="0" w:noHBand="0" w:noVBand="1"/>
      </w:tblPr>
      <w:tblGrid>
        <w:gridCol w:w="2235"/>
        <w:gridCol w:w="12502"/>
      </w:tblGrid>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bookmarkStart w:id="0" w:name="_GoBack"/>
            <w:bookmarkEnd w:id="0"/>
            <w:r w:rsidRPr="00C27D43">
              <w:rPr>
                <w:rFonts w:cs="Times New Roman"/>
                <w:b/>
                <w:sz w:val="22"/>
                <w:szCs w:val="22"/>
              </w:rPr>
              <w:t>Course Title:</w:t>
            </w:r>
          </w:p>
        </w:tc>
        <w:tc>
          <w:tcPr>
            <w:tcW w:w="12502" w:type="dxa"/>
          </w:tcPr>
          <w:p w:rsidR="00C27D43" w:rsidRPr="00D45DF9" w:rsidRDefault="004E407D" w:rsidP="00E86AC6">
            <w:pPr>
              <w:rPr>
                <w:rFonts w:asciiTheme="majorHAnsi" w:hAnsiTheme="majorHAnsi" w:cstheme="majorHAnsi"/>
              </w:rPr>
            </w:pPr>
            <w:r>
              <w:rPr>
                <w:rFonts w:asciiTheme="majorHAnsi" w:hAnsiTheme="majorHAnsi" w:cstheme="majorHAnsi"/>
              </w:rPr>
              <w:t>Jewish Literature</w:t>
            </w:r>
          </w:p>
        </w:tc>
      </w:tr>
      <w:tr w:rsidR="00C27D43" w:rsidRPr="00C42568" w:rsidTr="00425B2C">
        <w:trPr>
          <w:trHeight w:val="420"/>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Course Code &amp; Level:</w:t>
            </w:r>
          </w:p>
        </w:tc>
        <w:tc>
          <w:tcPr>
            <w:tcW w:w="12502" w:type="dxa"/>
          </w:tcPr>
          <w:p w:rsidR="00C27D43" w:rsidRPr="00D45DF9" w:rsidRDefault="00251F4F" w:rsidP="00E86AC6">
            <w:pPr>
              <w:rPr>
                <w:rFonts w:asciiTheme="majorHAnsi" w:hAnsiTheme="majorHAnsi" w:cstheme="majorHAnsi"/>
              </w:rPr>
            </w:pPr>
            <w:r>
              <w:rPr>
                <w:rFonts w:asciiTheme="majorHAnsi" w:hAnsiTheme="majorHAnsi" w:cstheme="majorHAnsi"/>
              </w:rPr>
              <w:t>NT</w:t>
            </w:r>
            <w:r w:rsidR="008416F4">
              <w:rPr>
                <w:rFonts w:asciiTheme="majorHAnsi" w:hAnsiTheme="majorHAnsi" w:cstheme="majorHAnsi"/>
              </w:rPr>
              <w:t>301</w:t>
            </w:r>
            <w:r w:rsidR="003B45F6">
              <w:rPr>
                <w:rFonts w:asciiTheme="majorHAnsi" w:hAnsiTheme="majorHAnsi" w:cstheme="majorHAnsi"/>
              </w:rPr>
              <w:t>A</w:t>
            </w:r>
            <w:r w:rsidR="004E407D">
              <w:rPr>
                <w:rFonts w:asciiTheme="majorHAnsi" w:hAnsiTheme="majorHAnsi" w:cstheme="majorHAnsi"/>
              </w:rPr>
              <w:t xml:space="preserve"> (Level 7</w:t>
            </w:r>
            <w:r w:rsidR="009403CD">
              <w:rPr>
                <w:rFonts w:asciiTheme="majorHAnsi" w:hAnsiTheme="majorHAnsi" w:cstheme="majorHAnsi"/>
              </w:rPr>
              <w:t>)</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Course Objective</w:t>
            </w:r>
          </w:p>
        </w:tc>
        <w:tc>
          <w:tcPr>
            <w:tcW w:w="12502" w:type="dxa"/>
          </w:tcPr>
          <w:p w:rsidR="00C27D43" w:rsidRPr="001D372B" w:rsidRDefault="00A31EF4" w:rsidP="000333C5">
            <w:pPr>
              <w:rPr>
                <w:rFonts w:asciiTheme="majorHAnsi" w:hAnsiTheme="majorHAnsi"/>
              </w:rPr>
            </w:pPr>
            <w:r w:rsidRPr="00A31EF4">
              <w:rPr>
                <w:rFonts w:asciiTheme="majorHAnsi" w:hAnsiTheme="majorHAnsi"/>
              </w:rPr>
              <w:t>The course introduces students</w:t>
            </w:r>
            <w:r w:rsidR="00E31A4E">
              <w:rPr>
                <w:rFonts w:asciiTheme="majorHAnsi" w:hAnsiTheme="majorHAnsi"/>
              </w:rPr>
              <w:t xml:space="preserve"> to the Septuagint, the Mishnah, and the Talmud – main Jewish literature that were current at the time of the NT writings. An appreciation of these core writings would assist the students in the exegesis of the NT. </w:t>
            </w:r>
            <w:r w:rsidR="006F57B5">
              <w:rPr>
                <w:rFonts w:asciiTheme="majorHAnsi" w:hAnsiTheme="majorHAnsi"/>
              </w:rPr>
              <w:t>These Jewish literatures</w:t>
            </w:r>
            <w:r w:rsidRPr="00A31EF4">
              <w:rPr>
                <w:rFonts w:asciiTheme="majorHAnsi" w:hAnsiTheme="majorHAnsi"/>
              </w:rPr>
              <w:t xml:space="preserve"> will be explored in tasks of interpretations </w:t>
            </w:r>
            <w:r w:rsidR="006F57B5">
              <w:rPr>
                <w:rFonts w:asciiTheme="majorHAnsi" w:hAnsiTheme="majorHAnsi"/>
              </w:rPr>
              <w:t>that depart from</w:t>
            </w:r>
            <w:r w:rsidRPr="00A31EF4">
              <w:rPr>
                <w:rFonts w:asciiTheme="majorHAnsi" w:hAnsiTheme="majorHAnsi"/>
              </w:rPr>
              <w:t xml:space="preserve"> the selec</w:t>
            </w:r>
            <w:r w:rsidR="00E31A4E">
              <w:rPr>
                <w:rFonts w:asciiTheme="majorHAnsi" w:hAnsiTheme="majorHAnsi"/>
              </w:rPr>
              <w:t xml:space="preserve">ted passages from the Gospels </w:t>
            </w:r>
            <w:r w:rsidRPr="00A31EF4">
              <w:rPr>
                <w:rFonts w:asciiTheme="majorHAnsi" w:hAnsiTheme="majorHAnsi"/>
              </w:rPr>
              <w:t>u</w:t>
            </w:r>
            <w:r>
              <w:rPr>
                <w:rFonts w:asciiTheme="majorHAnsi" w:hAnsiTheme="majorHAnsi"/>
              </w:rPr>
              <w:t>sing</w:t>
            </w:r>
            <w:r w:rsidRPr="00A31EF4">
              <w:rPr>
                <w:rFonts w:asciiTheme="majorHAnsi" w:hAnsiTheme="majorHAnsi"/>
              </w:rPr>
              <w:t xml:space="preserve"> exegetical tools of biblical scholarship. </w:t>
            </w:r>
            <w:r w:rsidR="00E31A4E">
              <w:rPr>
                <w:rFonts w:asciiTheme="majorHAnsi" w:hAnsiTheme="majorHAnsi"/>
              </w:rPr>
              <w:t xml:space="preserve">Key themes </w:t>
            </w:r>
            <w:r w:rsidR="00FF3492">
              <w:rPr>
                <w:rFonts w:asciiTheme="majorHAnsi" w:hAnsiTheme="majorHAnsi"/>
              </w:rPr>
              <w:t>will be identified</w:t>
            </w:r>
            <w:r w:rsidR="00E31A4E">
              <w:rPr>
                <w:rFonts w:asciiTheme="majorHAnsi" w:hAnsiTheme="majorHAnsi"/>
              </w:rPr>
              <w:t xml:space="preserve"> from these interpretations</w:t>
            </w:r>
            <w:r w:rsidR="00FF3492">
              <w:rPr>
                <w:rFonts w:asciiTheme="majorHAnsi" w:hAnsiTheme="majorHAnsi"/>
              </w:rPr>
              <w:t xml:space="preserve"> and their significance</w:t>
            </w:r>
            <w:r>
              <w:rPr>
                <w:rFonts w:asciiTheme="majorHAnsi" w:hAnsiTheme="majorHAnsi"/>
              </w:rPr>
              <w:t>s</w:t>
            </w:r>
            <w:r w:rsidR="00FF3492">
              <w:rPr>
                <w:rFonts w:asciiTheme="majorHAnsi" w:hAnsiTheme="majorHAnsi"/>
              </w:rPr>
              <w:t xml:space="preserve"> for the contemporary context will be considered.</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Duration</w:t>
            </w:r>
          </w:p>
        </w:tc>
        <w:tc>
          <w:tcPr>
            <w:tcW w:w="12502" w:type="dxa"/>
          </w:tcPr>
          <w:p w:rsidR="00142947" w:rsidRDefault="00142947" w:rsidP="00241D6B">
            <w:pPr>
              <w:rPr>
                <w:rFonts w:asciiTheme="majorHAnsi" w:hAnsiTheme="majorHAnsi" w:cstheme="majorHAnsi"/>
              </w:rPr>
            </w:pPr>
            <w:r w:rsidRPr="00142947">
              <w:rPr>
                <w:rFonts w:asciiTheme="majorHAnsi" w:hAnsiTheme="majorHAnsi" w:cstheme="majorHAnsi"/>
              </w:rPr>
              <w:t xml:space="preserve">Classroom     </w:t>
            </w:r>
            <w:r w:rsidR="000828B2">
              <w:rPr>
                <w:rFonts w:asciiTheme="majorHAnsi" w:hAnsiTheme="majorHAnsi" w:cstheme="majorHAnsi"/>
              </w:rPr>
              <w:t xml:space="preserve">        </w:t>
            </w:r>
            <w:r w:rsidR="008C347E">
              <w:rPr>
                <w:rFonts w:asciiTheme="majorHAnsi" w:hAnsiTheme="majorHAnsi" w:cstheme="majorHAnsi"/>
              </w:rPr>
              <w:t xml:space="preserve">                               4</w:t>
            </w:r>
            <w:r w:rsidR="000828B2">
              <w:rPr>
                <w:rFonts w:asciiTheme="majorHAnsi" w:hAnsiTheme="majorHAnsi" w:cstheme="majorHAnsi"/>
              </w:rPr>
              <w:t xml:space="preserve">0 hours </w:t>
            </w:r>
            <w:r w:rsidRPr="00142947">
              <w:rPr>
                <w:rFonts w:asciiTheme="majorHAnsi" w:hAnsiTheme="majorHAnsi" w:cstheme="majorHAnsi"/>
              </w:rPr>
              <w:t xml:space="preserve">      </w:t>
            </w:r>
          </w:p>
          <w:p w:rsidR="00142947" w:rsidRDefault="000828B2" w:rsidP="00241D6B">
            <w:pPr>
              <w:rPr>
                <w:rFonts w:asciiTheme="majorHAnsi" w:hAnsiTheme="majorHAnsi" w:cstheme="majorHAnsi"/>
              </w:rPr>
            </w:pPr>
            <w:r>
              <w:rPr>
                <w:rFonts w:asciiTheme="majorHAnsi" w:hAnsiTheme="majorHAnsi" w:cstheme="majorHAnsi"/>
              </w:rPr>
              <w:t>Independent l</w:t>
            </w:r>
            <w:r w:rsidR="008C347E">
              <w:rPr>
                <w:rFonts w:asciiTheme="majorHAnsi" w:hAnsiTheme="majorHAnsi" w:cstheme="majorHAnsi"/>
              </w:rPr>
              <w:t>earning                        2</w:t>
            </w:r>
            <w:r>
              <w:rPr>
                <w:rFonts w:asciiTheme="majorHAnsi" w:hAnsiTheme="majorHAnsi" w:cstheme="majorHAnsi"/>
              </w:rPr>
              <w:t>0 hours</w:t>
            </w:r>
            <w:r w:rsidR="00142947" w:rsidRPr="00142947">
              <w:rPr>
                <w:rFonts w:asciiTheme="majorHAnsi" w:hAnsiTheme="majorHAnsi" w:cstheme="majorHAnsi"/>
              </w:rPr>
              <w:t xml:space="preserve">                            </w:t>
            </w:r>
          </w:p>
          <w:p w:rsidR="000828B2" w:rsidRDefault="000828B2" w:rsidP="00241D6B">
            <w:pPr>
              <w:rPr>
                <w:rFonts w:asciiTheme="majorHAnsi" w:hAnsiTheme="majorHAnsi" w:cstheme="majorHAnsi"/>
              </w:rPr>
            </w:pPr>
            <w:r>
              <w:rPr>
                <w:rFonts w:asciiTheme="majorHAnsi" w:hAnsiTheme="majorHAnsi" w:cstheme="majorHAnsi"/>
              </w:rPr>
              <w:t>Practical</w:t>
            </w:r>
            <w:r w:rsidR="00142947">
              <w:rPr>
                <w:rFonts w:asciiTheme="majorHAnsi" w:hAnsiTheme="majorHAnsi" w:cstheme="majorHAnsi"/>
              </w:rPr>
              <w:t xml:space="preserve">                                </w:t>
            </w:r>
            <w:r>
              <w:rPr>
                <w:rFonts w:asciiTheme="majorHAnsi" w:hAnsiTheme="majorHAnsi" w:cstheme="majorHAnsi"/>
              </w:rPr>
              <w:t xml:space="preserve">               2</w:t>
            </w:r>
            <w:r w:rsidR="00142947" w:rsidRPr="00142947">
              <w:rPr>
                <w:rFonts w:asciiTheme="majorHAnsi" w:hAnsiTheme="majorHAnsi" w:cstheme="majorHAnsi"/>
              </w:rPr>
              <w:t xml:space="preserve">0 hours </w:t>
            </w:r>
          </w:p>
          <w:p w:rsidR="00C27D43" w:rsidRPr="00D45DF9" w:rsidRDefault="000828B2" w:rsidP="000828B2">
            <w:pPr>
              <w:rPr>
                <w:rFonts w:asciiTheme="majorHAnsi" w:hAnsiTheme="majorHAnsi" w:cstheme="majorHAnsi"/>
              </w:rPr>
            </w:pPr>
            <w:r>
              <w:rPr>
                <w:rFonts w:asciiTheme="majorHAnsi" w:hAnsiTheme="majorHAnsi" w:cstheme="majorHAnsi"/>
              </w:rPr>
              <w:t>Total Hours                                          80 hours</w:t>
            </w:r>
            <w:r w:rsidR="00142947" w:rsidRPr="00142947">
              <w:rPr>
                <w:rFonts w:asciiTheme="majorHAnsi" w:hAnsiTheme="majorHAnsi" w:cstheme="majorHAnsi"/>
              </w:rPr>
              <w:t xml:space="preserve">     </w:t>
            </w:r>
          </w:p>
        </w:tc>
      </w:tr>
      <w:tr w:rsidR="00C27D43" w:rsidRPr="00C42568" w:rsidTr="00425B2C">
        <w:trPr>
          <w:trHeight w:val="420"/>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Credit Value</w:t>
            </w:r>
          </w:p>
        </w:tc>
        <w:tc>
          <w:tcPr>
            <w:tcW w:w="12502" w:type="dxa"/>
          </w:tcPr>
          <w:p w:rsidR="00C27D43" w:rsidRPr="00D45DF9" w:rsidRDefault="000828B2" w:rsidP="00E86AC6">
            <w:pPr>
              <w:rPr>
                <w:rFonts w:asciiTheme="majorHAnsi" w:hAnsiTheme="majorHAnsi" w:cstheme="majorHAnsi"/>
              </w:rPr>
            </w:pPr>
            <w:r>
              <w:rPr>
                <w:rFonts w:asciiTheme="majorHAnsi" w:hAnsiTheme="majorHAnsi" w:cstheme="majorHAnsi"/>
              </w:rPr>
              <w:t>8</w:t>
            </w:r>
            <w:r w:rsidR="00241D6B" w:rsidRPr="00D45DF9">
              <w:rPr>
                <w:rFonts w:asciiTheme="majorHAnsi" w:hAnsiTheme="majorHAnsi" w:cstheme="majorHAnsi"/>
              </w:rPr>
              <w:t xml:space="preserve"> credits</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Pre-requisite Courses</w:t>
            </w:r>
          </w:p>
        </w:tc>
        <w:tc>
          <w:tcPr>
            <w:tcW w:w="12502" w:type="dxa"/>
          </w:tcPr>
          <w:p w:rsidR="00C27D43" w:rsidRPr="00D45DF9" w:rsidRDefault="00E31A4E" w:rsidP="00C27D43">
            <w:pPr>
              <w:contextualSpacing/>
              <w:rPr>
                <w:rFonts w:asciiTheme="majorHAnsi" w:hAnsiTheme="majorHAnsi" w:cstheme="majorHAnsi"/>
              </w:rPr>
            </w:pPr>
            <w:r>
              <w:rPr>
                <w:rFonts w:asciiTheme="majorHAnsi" w:hAnsiTheme="majorHAnsi" w:cstheme="majorHAnsi"/>
              </w:rPr>
              <w:t>Refer to MTC Handbook 2017</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Underpinning skill and knowledge</w:t>
            </w:r>
          </w:p>
        </w:tc>
        <w:tc>
          <w:tcPr>
            <w:tcW w:w="12502" w:type="dxa"/>
          </w:tcPr>
          <w:p w:rsidR="00C27D43" w:rsidRPr="00673520" w:rsidRDefault="009F6C8A" w:rsidP="00673520">
            <w:pPr>
              <w:jc w:val="both"/>
              <w:rPr>
                <w:rFonts w:asciiTheme="majorHAnsi" w:hAnsiTheme="majorHAnsi"/>
                <w:lang w:val="en-NZ"/>
              </w:rPr>
            </w:pPr>
            <w:r>
              <w:rPr>
                <w:rFonts w:asciiTheme="majorHAnsi" w:hAnsiTheme="majorHAnsi"/>
              </w:rPr>
              <w:t xml:space="preserve">A sound understanding of both the oral and written Samoan and English languages is necessary. </w:t>
            </w:r>
            <w:r w:rsidR="00673520" w:rsidRPr="00673520">
              <w:rPr>
                <w:rFonts w:asciiTheme="majorHAnsi" w:hAnsiTheme="majorHAnsi"/>
                <w:lang w:val="en-NZ"/>
              </w:rPr>
              <w:t xml:space="preserve">Students must also have a basic understanding of the Greek </w:t>
            </w:r>
            <w:r>
              <w:rPr>
                <w:rFonts w:asciiTheme="majorHAnsi" w:hAnsiTheme="majorHAnsi"/>
                <w:lang w:val="en-NZ"/>
              </w:rPr>
              <w:t xml:space="preserve">and Hebrew </w:t>
            </w:r>
            <w:r w:rsidR="00673520" w:rsidRPr="00673520">
              <w:rPr>
                <w:rFonts w:asciiTheme="majorHAnsi" w:hAnsiTheme="majorHAnsi"/>
                <w:lang w:val="en-NZ"/>
              </w:rPr>
              <w:t>language</w:t>
            </w:r>
            <w:r>
              <w:rPr>
                <w:rFonts w:asciiTheme="majorHAnsi" w:hAnsiTheme="majorHAnsi"/>
                <w:lang w:val="en-NZ"/>
              </w:rPr>
              <w:t>s</w:t>
            </w:r>
            <w:r w:rsidR="00673520" w:rsidRPr="00673520">
              <w:rPr>
                <w:rFonts w:asciiTheme="majorHAnsi" w:hAnsiTheme="majorHAnsi"/>
                <w:lang w:val="en-NZ"/>
              </w:rPr>
              <w:t>.</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Learning Outcomes</w:t>
            </w:r>
          </w:p>
        </w:tc>
        <w:tc>
          <w:tcPr>
            <w:tcW w:w="12502" w:type="dxa"/>
          </w:tcPr>
          <w:p w:rsidR="00142947" w:rsidRPr="008C347E" w:rsidRDefault="00241D6B" w:rsidP="00142947">
            <w:pPr>
              <w:rPr>
                <w:rFonts w:asciiTheme="majorHAnsi" w:hAnsiTheme="majorHAnsi" w:cstheme="majorHAnsi"/>
              </w:rPr>
            </w:pPr>
            <w:r w:rsidRPr="008C347E">
              <w:rPr>
                <w:rFonts w:asciiTheme="majorHAnsi" w:hAnsiTheme="majorHAnsi" w:cstheme="majorHAnsi"/>
              </w:rPr>
              <w:t>At the end of the course, the student should be able to:</w:t>
            </w:r>
          </w:p>
          <w:p w:rsidR="008C347E" w:rsidRPr="008C347E" w:rsidRDefault="003F7BE5" w:rsidP="008C347E">
            <w:pPr>
              <w:pStyle w:val="ListParagraph"/>
              <w:numPr>
                <w:ilvl w:val="0"/>
                <w:numId w:val="29"/>
              </w:numPr>
              <w:rPr>
                <w:rFonts w:asciiTheme="majorHAnsi" w:eastAsia="Times New Roman" w:hAnsiTheme="majorHAnsi" w:cs="Arial"/>
                <w:color w:val="222222"/>
              </w:rPr>
            </w:pPr>
            <w:r>
              <w:rPr>
                <w:rFonts w:asciiTheme="majorHAnsi" w:eastAsia="Times New Roman" w:hAnsiTheme="majorHAnsi" w:cs="Arial"/>
                <w:color w:val="222222"/>
              </w:rPr>
              <w:t>R</w:t>
            </w:r>
            <w:r w:rsidR="00A510A9">
              <w:rPr>
                <w:rFonts w:asciiTheme="majorHAnsi" w:eastAsia="Times New Roman" w:hAnsiTheme="majorHAnsi" w:cs="Arial"/>
                <w:color w:val="222222"/>
              </w:rPr>
              <w:t>ec</w:t>
            </w:r>
            <w:r w:rsidR="009F6C8A">
              <w:rPr>
                <w:rFonts w:asciiTheme="majorHAnsi" w:eastAsia="Times New Roman" w:hAnsiTheme="majorHAnsi" w:cs="Arial"/>
                <w:color w:val="222222"/>
              </w:rPr>
              <w:t>ognize the historical background of the period/s in which the Septuagi</w:t>
            </w:r>
            <w:r w:rsidR="006F57B5">
              <w:rPr>
                <w:rFonts w:asciiTheme="majorHAnsi" w:eastAsia="Times New Roman" w:hAnsiTheme="majorHAnsi" w:cs="Arial"/>
                <w:color w:val="222222"/>
              </w:rPr>
              <w:t>nt, the Mi</w:t>
            </w:r>
            <w:r w:rsidR="009F6C8A">
              <w:rPr>
                <w:rFonts w:asciiTheme="majorHAnsi" w:eastAsia="Times New Roman" w:hAnsiTheme="majorHAnsi" w:cs="Arial"/>
                <w:color w:val="222222"/>
              </w:rPr>
              <w:t>shnah, and Talmud emerged (e.g. Second Temple Period)</w:t>
            </w:r>
          </w:p>
          <w:p w:rsidR="008C347E" w:rsidRPr="008C347E" w:rsidRDefault="006F57B5" w:rsidP="008C347E">
            <w:pPr>
              <w:pStyle w:val="ListParagraph"/>
              <w:numPr>
                <w:ilvl w:val="0"/>
                <w:numId w:val="29"/>
              </w:numPr>
              <w:rPr>
                <w:rFonts w:asciiTheme="majorHAnsi" w:eastAsia="Times New Roman" w:hAnsiTheme="majorHAnsi" w:cs="Arial"/>
                <w:color w:val="222222"/>
              </w:rPr>
            </w:pPr>
            <w:r>
              <w:rPr>
                <w:rFonts w:asciiTheme="majorHAnsi" w:eastAsia="Times New Roman" w:hAnsiTheme="majorHAnsi" w:cs="Arial"/>
                <w:color w:val="222222"/>
              </w:rPr>
              <w:t xml:space="preserve">Identify </w:t>
            </w:r>
            <w:r w:rsidR="009F6C8A">
              <w:rPr>
                <w:rFonts w:asciiTheme="majorHAnsi" w:eastAsia="Times New Roman" w:hAnsiTheme="majorHAnsi" w:cs="Arial"/>
                <w:color w:val="222222"/>
              </w:rPr>
              <w:t>and interpret how the connections (theological, social, rhetorical, textual etc) of these Jewish literatures to the Gospels would provide us with more unders</w:t>
            </w:r>
            <w:r w:rsidR="00B47926">
              <w:rPr>
                <w:rFonts w:asciiTheme="majorHAnsi" w:eastAsia="Times New Roman" w:hAnsiTheme="majorHAnsi" w:cs="Arial"/>
                <w:color w:val="222222"/>
              </w:rPr>
              <w:t>tanding of God’s kingdom and salvation as proclaimed by Jesus</w:t>
            </w:r>
          </w:p>
          <w:p w:rsidR="008C347E" w:rsidRDefault="003F7BE5" w:rsidP="008C347E">
            <w:pPr>
              <w:pStyle w:val="ListParagraph"/>
              <w:numPr>
                <w:ilvl w:val="0"/>
                <w:numId w:val="29"/>
              </w:numPr>
              <w:rPr>
                <w:rFonts w:asciiTheme="majorHAnsi" w:eastAsia="Times New Roman" w:hAnsiTheme="majorHAnsi" w:cs="Arial"/>
                <w:color w:val="222222"/>
              </w:rPr>
            </w:pPr>
            <w:r>
              <w:rPr>
                <w:rFonts w:asciiTheme="majorHAnsi" w:eastAsia="Times New Roman" w:hAnsiTheme="majorHAnsi" w:cs="Arial"/>
                <w:color w:val="222222"/>
              </w:rPr>
              <w:t>D</w:t>
            </w:r>
            <w:r w:rsidR="008C347E" w:rsidRPr="008C347E">
              <w:rPr>
                <w:rFonts w:asciiTheme="majorHAnsi" w:eastAsia="Times New Roman" w:hAnsiTheme="majorHAnsi" w:cs="Arial"/>
                <w:color w:val="222222"/>
              </w:rPr>
              <w:t>emonstrate ability to write coheren</w:t>
            </w:r>
            <w:r w:rsidR="00B47926">
              <w:rPr>
                <w:rFonts w:asciiTheme="majorHAnsi" w:eastAsia="Times New Roman" w:hAnsiTheme="majorHAnsi" w:cs="Arial"/>
                <w:color w:val="222222"/>
              </w:rPr>
              <w:t>tly in relation to selected passages and themes</w:t>
            </w:r>
            <w:r w:rsidR="008C347E" w:rsidRPr="008C347E">
              <w:rPr>
                <w:rFonts w:asciiTheme="majorHAnsi" w:eastAsia="Times New Roman" w:hAnsiTheme="majorHAnsi" w:cs="Arial"/>
                <w:color w:val="222222"/>
              </w:rPr>
              <w:t>, to use library to access resources, and to present research assignments</w:t>
            </w:r>
            <w:r w:rsidR="00B47926">
              <w:rPr>
                <w:rFonts w:asciiTheme="majorHAnsi" w:eastAsia="Times New Roman" w:hAnsiTheme="majorHAnsi" w:cs="Arial"/>
                <w:color w:val="222222"/>
              </w:rPr>
              <w:t xml:space="preserve"> and article reviews, </w:t>
            </w:r>
            <w:r w:rsidR="008C347E" w:rsidRPr="008C347E">
              <w:rPr>
                <w:rFonts w:asciiTheme="majorHAnsi" w:eastAsia="Times New Roman" w:hAnsiTheme="majorHAnsi" w:cs="Arial"/>
                <w:color w:val="222222"/>
              </w:rPr>
              <w:t>according to the required format for Malua Theological College essays.</w:t>
            </w:r>
          </w:p>
          <w:p w:rsidR="008A2E65" w:rsidRPr="008C347E" w:rsidRDefault="00142947" w:rsidP="008C347E">
            <w:pPr>
              <w:pStyle w:val="ListParagraph"/>
              <w:numPr>
                <w:ilvl w:val="0"/>
                <w:numId w:val="29"/>
              </w:numPr>
              <w:rPr>
                <w:rFonts w:asciiTheme="majorHAnsi" w:eastAsia="Times New Roman" w:hAnsiTheme="majorHAnsi" w:cs="Arial"/>
                <w:color w:val="222222"/>
              </w:rPr>
            </w:pPr>
            <w:r w:rsidRPr="008C347E">
              <w:rPr>
                <w:rFonts w:asciiTheme="majorHAnsi" w:hAnsiTheme="majorHAnsi" w:cstheme="majorHAnsi"/>
              </w:rPr>
              <w:t>Explain the relevancy o</w:t>
            </w:r>
            <w:r w:rsidR="00B47926">
              <w:rPr>
                <w:rFonts w:asciiTheme="majorHAnsi" w:hAnsiTheme="majorHAnsi" w:cstheme="majorHAnsi"/>
              </w:rPr>
              <w:t>f the understanding and knowledge from this study of the relationship of these Jewish literature</w:t>
            </w:r>
            <w:r w:rsidR="006F57B5">
              <w:rPr>
                <w:rFonts w:asciiTheme="majorHAnsi" w:hAnsiTheme="majorHAnsi" w:cstheme="majorHAnsi"/>
              </w:rPr>
              <w:t>s</w:t>
            </w:r>
            <w:r w:rsidR="00B47926">
              <w:rPr>
                <w:rFonts w:asciiTheme="majorHAnsi" w:hAnsiTheme="majorHAnsi" w:cstheme="majorHAnsi"/>
              </w:rPr>
              <w:t xml:space="preserve"> to the Gospels,</w:t>
            </w:r>
            <w:r w:rsidRPr="008C347E">
              <w:rPr>
                <w:rFonts w:asciiTheme="majorHAnsi" w:hAnsiTheme="majorHAnsi" w:cstheme="majorHAnsi"/>
              </w:rPr>
              <w:t xml:space="preserve"> to o</w:t>
            </w:r>
            <w:r w:rsidR="00D2780B" w:rsidRPr="008C347E">
              <w:rPr>
                <w:rFonts w:asciiTheme="majorHAnsi" w:hAnsiTheme="majorHAnsi" w:cstheme="majorHAnsi"/>
              </w:rPr>
              <w:t>ur many context/s</w:t>
            </w:r>
            <w:r w:rsidR="005D06D1" w:rsidRPr="008C347E">
              <w:rPr>
                <w:rFonts w:asciiTheme="majorHAnsi" w:hAnsiTheme="majorHAnsi" w:cstheme="majorHAnsi"/>
              </w:rPr>
              <w:t xml:space="preserve"> in </w:t>
            </w:r>
            <w:r w:rsidR="00B47926">
              <w:rPr>
                <w:rFonts w:asciiTheme="majorHAnsi" w:hAnsiTheme="majorHAnsi" w:cstheme="majorHAnsi"/>
              </w:rPr>
              <w:t>our Samoan world/s.</w:t>
            </w:r>
          </w:p>
          <w:p w:rsidR="008A2E65" w:rsidRPr="008A2E65" w:rsidRDefault="008A2E65" w:rsidP="00142947">
            <w:pPr>
              <w:rPr>
                <w:rFonts w:asciiTheme="majorHAnsi" w:hAnsiTheme="majorHAnsi" w:cstheme="majorHAnsi"/>
              </w:rPr>
            </w:pP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Performance Standards</w:t>
            </w:r>
          </w:p>
        </w:tc>
        <w:tc>
          <w:tcPr>
            <w:tcW w:w="12502" w:type="dxa"/>
          </w:tcPr>
          <w:tbl>
            <w:tblPr>
              <w:tblStyle w:val="TableGrid4"/>
              <w:tblW w:w="0" w:type="auto"/>
              <w:tblLook w:val="04A0" w:firstRow="1" w:lastRow="0" w:firstColumn="1" w:lastColumn="0" w:noHBand="0" w:noVBand="1"/>
            </w:tblPr>
            <w:tblGrid>
              <w:gridCol w:w="4420"/>
              <w:gridCol w:w="7686"/>
            </w:tblGrid>
            <w:tr w:rsidR="00C27D43" w:rsidRPr="00251F4F" w:rsidTr="00981018">
              <w:tc>
                <w:tcPr>
                  <w:tcW w:w="4420" w:type="dxa"/>
                </w:tcPr>
                <w:p w:rsidR="00C27D43" w:rsidRPr="00251F4F" w:rsidRDefault="00C27D43" w:rsidP="00E86AC6">
                  <w:pPr>
                    <w:rPr>
                      <w:rFonts w:asciiTheme="majorHAnsi" w:hAnsiTheme="majorHAnsi" w:cstheme="majorHAnsi"/>
                      <w:b/>
                    </w:rPr>
                  </w:pPr>
                  <w:r w:rsidRPr="00251F4F">
                    <w:rPr>
                      <w:rFonts w:asciiTheme="majorHAnsi" w:hAnsiTheme="majorHAnsi" w:cstheme="majorHAnsi"/>
                      <w:b/>
                    </w:rPr>
                    <w:t>Learning Outcomes</w:t>
                  </w:r>
                </w:p>
              </w:tc>
              <w:tc>
                <w:tcPr>
                  <w:tcW w:w="7686" w:type="dxa"/>
                </w:tcPr>
                <w:p w:rsidR="00C27D43" w:rsidRPr="00251F4F" w:rsidRDefault="00C27D43" w:rsidP="00E86AC6">
                  <w:pPr>
                    <w:rPr>
                      <w:rFonts w:asciiTheme="majorHAnsi" w:hAnsiTheme="majorHAnsi" w:cstheme="majorHAnsi"/>
                      <w:b/>
                    </w:rPr>
                  </w:pPr>
                  <w:r w:rsidRPr="00251F4F">
                    <w:rPr>
                      <w:rFonts w:asciiTheme="majorHAnsi" w:hAnsiTheme="majorHAnsi" w:cstheme="majorHAnsi"/>
                      <w:b/>
                    </w:rPr>
                    <w:t>Performance Criteria</w:t>
                  </w:r>
                </w:p>
              </w:tc>
            </w:tr>
            <w:tr w:rsidR="00C27D43" w:rsidRPr="00251F4F" w:rsidTr="00981018">
              <w:tc>
                <w:tcPr>
                  <w:tcW w:w="4420" w:type="dxa"/>
                </w:tcPr>
                <w:p w:rsidR="003F7BE5" w:rsidRPr="00B47926" w:rsidRDefault="00B47926" w:rsidP="00B47926">
                  <w:pPr>
                    <w:pStyle w:val="ListParagraph"/>
                    <w:numPr>
                      <w:ilvl w:val="0"/>
                      <w:numId w:val="34"/>
                    </w:numPr>
                    <w:rPr>
                      <w:rFonts w:asciiTheme="majorHAnsi" w:eastAsia="Times New Roman" w:hAnsiTheme="majorHAnsi" w:cs="Arial"/>
                      <w:color w:val="222222"/>
                    </w:rPr>
                  </w:pPr>
                  <w:r>
                    <w:rPr>
                      <w:rFonts w:asciiTheme="majorHAnsi" w:eastAsia="Times New Roman" w:hAnsiTheme="majorHAnsi" w:cs="Arial"/>
                      <w:color w:val="222222"/>
                    </w:rPr>
                    <w:lastRenderedPageBreak/>
                    <w:t>Recognize the historical background of the period/s in which the Septuagint, the MIshnah, and Talmud emerged (e.g. Second Temple Period)</w:t>
                  </w:r>
                </w:p>
                <w:p w:rsidR="00C27D43" w:rsidRPr="00251F4F" w:rsidRDefault="00C27D43" w:rsidP="003F7BE5">
                  <w:pPr>
                    <w:pStyle w:val="ListParagraph"/>
                    <w:rPr>
                      <w:rFonts w:asciiTheme="majorHAnsi" w:hAnsiTheme="majorHAnsi" w:cstheme="majorHAnsi"/>
                    </w:rPr>
                  </w:pPr>
                </w:p>
              </w:tc>
              <w:tc>
                <w:tcPr>
                  <w:tcW w:w="7686" w:type="dxa"/>
                </w:tcPr>
                <w:p w:rsidR="00B47926" w:rsidRDefault="0082281D" w:rsidP="00B47926">
                  <w:pPr>
                    <w:rPr>
                      <w:rFonts w:asciiTheme="majorHAnsi" w:hAnsiTheme="majorHAnsi" w:cstheme="majorHAnsi"/>
                    </w:rPr>
                  </w:pPr>
                  <w:r>
                    <w:rPr>
                      <w:rFonts w:asciiTheme="majorHAnsi" w:hAnsiTheme="majorHAnsi" w:cstheme="majorHAnsi"/>
                    </w:rPr>
                    <w:t xml:space="preserve">Explain </w:t>
                  </w:r>
                  <w:r w:rsidR="00A510A9">
                    <w:rPr>
                      <w:rFonts w:asciiTheme="majorHAnsi" w:hAnsiTheme="majorHAnsi" w:cstheme="majorHAnsi"/>
                    </w:rPr>
                    <w:t>the</w:t>
                  </w:r>
                  <w:r w:rsidR="00B47926">
                    <w:rPr>
                      <w:rFonts w:asciiTheme="majorHAnsi" w:hAnsiTheme="majorHAnsi" w:cstheme="majorHAnsi"/>
                    </w:rPr>
                    <w:t xml:space="preserve"> historical</w:t>
                  </w:r>
                  <w:r w:rsidR="006F57B5">
                    <w:rPr>
                      <w:rFonts w:asciiTheme="majorHAnsi" w:hAnsiTheme="majorHAnsi" w:cstheme="majorHAnsi"/>
                    </w:rPr>
                    <w:t xml:space="preserve"> background/s </w:t>
                  </w:r>
                  <w:r w:rsidR="00B47926">
                    <w:rPr>
                      <w:rFonts w:asciiTheme="majorHAnsi" w:hAnsiTheme="majorHAnsi" w:cstheme="majorHAnsi"/>
                    </w:rPr>
                    <w:t>of the Septuagint, the Mishnah, and Babylonian and Palestinian Talmud.</w:t>
                  </w:r>
                </w:p>
                <w:p w:rsidR="00B47926" w:rsidRPr="008C7028" w:rsidRDefault="00B47926" w:rsidP="008C7028">
                  <w:pPr>
                    <w:pStyle w:val="ListParagraph"/>
                    <w:numPr>
                      <w:ilvl w:val="0"/>
                      <w:numId w:val="37"/>
                    </w:numPr>
                    <w:rPr>
                      <w:rFonts w:asciiTheme="majorHAnsi" w:hAnsiTheme="majorHAnsi" w:cstheme="majorHAnsi"/>
                    </w:rPr>
                  </w:pPr>
                  <w:r w:rsidRPr="008C7028">
                    <w:rPr>
                      <w:rFonts w:asciiTheme="majorHAnsi" w:hAnsiTheme="majorHAnsi" w:cstheme="majorHAnsi"/>
                    </w:rPr>
                    <w:t xml:space="preserve">Before Second Temple Period </w:t>
                  </w:r>
                  <w:r w:rsidR="008C7028" w:rsidRPr="008C7028">
                    <w:rPr>
                      <w:rFonts w:asciiTheme="majorHAnsi" w:hAnsiTheme="majorHAnsi" w:cstheme="majorHAnsi"/>
                    </w:rPr>
                    <w:t>–</w:t>
                  </w:r>
                  <w:r w:rsidRPr="008C7028">
                    <w:rPr>
                      <w:rFonts w:asciiTheme="majorHAnsi" w:hAnsiTheme="majorHAnsi" w:cstheme="majorHAnsi"/>
                    </w:rPr>
                    <w:t xml:space="preserve"> </w:t>
                  </w:r>
                  <w:r w:rsidR="008C7028" w:rsidRPr="008C7028">
                    <w:rPr>
                      <w:rFonts w:asciiTheme="majorHAnsi" w:hAnsiTheme="majorHAnsi" w:cstheme="majorHAnsi"/>
                    </w:rPr>
                    <w:t>why these literatures were not written in this period – what literature Jewish people had instead</w:t>
                  </w:r>
                </w:p>
                <w:p w:rsidR="008C7028" w:rsidRDefault="006F57B5" w:rsidP="00B47926">
                  <w:pPr>
                    <w:pStyle w:val="ListParagraph"/>
                    <w:numPr>
                      <w:ilvl w:val="0"/>
                      <w:numId w:val="37"/>
                    </w:numPr>
                    <w:rPr>
                      <w:rFonts w:asciiTheme="majorHAnsi" w:hAnsiTheme="majorHAnsi" w:cstheme="majorHAnsi"/>
                    </w:rPr>
                  </w:pPr>
                  <w:r>
                    <w:rPr>
                      <w:rFonts w:asciiTheme="majorHAnsi" w:hAnsiTheme="majorHAnsi" w:cstheme="majorHAnsi"/>
                    </w:rPr>
                    <w:t>Second Templ</w:t>
                  </w:r>
                  <w:r w:rsidR="008C7028">
                    <w:rPr>
                      <w:rFonts w:asciiTheme="majorHAnsi" w:hAnsiTheme="majorHAnsi" w:cstheme="majorHAnsi"/>
                    </w:rPr>
                    <w:t>e Period</w:t>
                  </w:r>
                </w:p>
                <w:p w:rsidR="008C7028" w:rsidRPr="00B47926" w:rsidRDefault="008C7028" w:rsidP="00B47926">
                  <w:pPr>
                    <w:pStyle w:val="ListParagraph"/>
                    <w:numPr>
                      <w:ilvl w:val="0"/>
                      <w:numId w:val="37"/>
                    </w:numPr>
                    <w:rPr>
                      <w:rFonts w:asciiTheme="majorHAnsi" w:hAnsiTheme="majorHAnsi" w:cstheme="majorHAnsi"/>
                    </w:rPr>
                  </w:pPr>
                  <w:r>
                    <w:rPr>
                      <w:rFonts w:asciiTheme="majorHAnsi" w:hAnsiTheme="majorHAnsi" w:cstheme="majorHAnsi"/>
                    </w:rPr>
                    <w:t>Post-second temple period</w:t>
                  </w:r>
                </w:p>
              </w:tc>
            </w:tr>
            <w:tr w:rsidR="00C27D43" w:rsidRPr="00251F4F" w:rsidTr="00981018">
              <w:tc>
                <w:tcPr>
                  <w:tcW w:w="4420" w:type="dxa"/>
                </w:tcPr>
                <w:p w:rsidR="00C27D43" w:rsidRPr="00B47926" w:rsidRDefault="008C7028" w:rsidP="00B47926">
                  <w:pPr>
                    <w:pStyle w:val="ListParagraph"/>
                    <w:numPr>
                      <w:ilvl w:val="0"/>
                      <w:numId w:val="34"/>
                    </w:numPr>
                    <w:rPr>
                      <w:rFonts w:asciiTheme="majorHAnsi" w:eastAsia="Times New Roman" w:hAnsiTheme="majorHAnsi" w:cs="Arial"/>
                      <w:color w:val="222222"/>
                    </w:rPr>
                  </w:pPr>
                  <w:r>
                    <w:rPr>
                      <w:rFonts w:asciiTheme="majorHAnsi" w:eastAsia="Times New Roman" w:hAnsiTheme="majorHAnsi" w:cs="Arial"/>
                      <w:color w:val="222222"/>
                    </w:rPr>
                    <w:t xml:space="preserve">Identify </w:t>
                  </w:r>
                  <w:r w:rsidR="00B47926" w:rsidRPr="00B47926">
                    <w:rPr>
                      <w:rFonts w:asciiTheme="majorHAnsi" w:eastAsia="Times New Roman" w:hAnsiTheme="majorHAnsi" w:cs="Arial"/>
                      <w:color w:val="222222"/>
                    </w:rPr>
                    <w:t>and interpret how the connections (theological, social, rhetorical, textual etc) of these Jewish literatures to the Gospels would provide us with more understanding of God’s kingdom and salvation as proclaimed by Jesus</w:t>
                  </w:r>
                </w:p>
              </w:tc>
              <w:tc>
                <w:tcPr>
                  <w:tcW w:w="7686" w:type="dxa"/>
                </w:tcPr>
                <w:p w:rsidR="00D54B48" w:rsidRDefault="00F55023" w:rsidP="008C7028">
                  <w:pPr>
                    <w:rPr>
                      <w:rFonts w:asciiTheme="majorHAnsi" w:hAnsiTheme="majorHAnsi" w:cstheme="majorHAnsi"/>
                    </w:rPr>
                  </w:pPr>
                  <w:r>
                    <w:rPr>
                      <w:rFonts w:asciiTheme="majorHAnsi" w:hAnsiTheme="majorHAnsi" w:cstheme="majorHAnsi"/>
                    </w:rPr>
                    <w:t xml:space="preserve"> </w:t>
                  </w:r>
                  <w:r w:rsidR="008C7028">
                    <w:rPr>
                      <w:rFonts w:asciiTheme="majorHAnsi" w:hAnsiTheme="majorHAnsi" w:cstheme="majorHAnsi"/>
                    </w:rPr>
                    <w:t>Identify and interpret</w:t>
                  </w:r>
                  <w:r w:rsidR="006F6866">
                    <w:rPr>
                      <w:rFonts w:asciiTheme="majorHAnsi" w:hAnsiTheme="majorHAnsi" w:cstheme="majorHAnsi"/>
                    </w:rPr>
                    <w:t xml:space="preserve"> ‘how the relationship of these</w:t>
                  </w:r>
                  <w:r w:rsidR="008C7028">
                    <w:rPr>
                      <w:rFonts w:asciiTheme="majorHAnsi" w:hAnsiTheme="majorHAnsi" w:cstheme="majorHAnsi"/>
                    </w:rPr>
                    <w:t xml:space="preserve"> Jewish literatures to the Gospels</w:t>
                  </w:r>
                  <w:r w:rsidR="006F6866">
                    <w:rPr>
                      <w:rFonts w:asciiTheme="majorHAnsi" w:hAnsiTheme="majorHAnsi" w:cstheme="majorHAnsi"/>
                    </w:rPr>
                    <w:t>’</w:t>
                  </w:r>
                  <w:r w:rsidR="008C7028">
                    <w:rPr>
                      <w:rFonts w:asciiTheme="majorHAnsi" w:hAnsiTheme="majorHAnsi" w:cstheme="majorHAnsi"/>
                    </w:rPr>
                    <w:t xml:space="preserve"> help</w:t>
                  </w:r>
                  <w:r w:rsidR="006F6866">
                    <w:rPr>
                      <w:rFonts w:asciiTheme="majorHAnsi" w:hAnsiTheme="majorHAnsi" w:cstheme="majorHAnsi"/>
                    </w:rPr>
                    <w:t>s</w:t>
                  </w:r>
                  <w:r w:rsidR="008C7028">
                    <w:rPr>
                      <w:rFonts w:asciiTheme="majorHAnsi" w:hAnsiTheme="majorHAnsi" w:cstheme="majorHAnsi"/>
                    </w:rPr>
                    <w:t xml:space="preserve"> our understanding of God’s </w:t>
                  </w:r>
                  <w:r w:rsidR="006F6866">
                    <w:rPr>
                      <w:rFonts w:asciiTheme="majorHAnsi" w:hAnsiTheme="majorHAnsi" w:cstheme="majorHAnsi"/>
                    </w:rPr>
                    <w:t>kingdom proclaimed by Jesus. Relationship in terms of how people should relate to God. Some examples:</w:t>
                  </w:r>
                </w:p>
                <w:p w:rsidR="008C7028" w:rsidRDefault="008C7028" w:rsidP="008C7028">
                  <w:pPr>
                    <w:pStyle w:val="ListParagraph"/>
                    <w:numPr>
                      <w:ilvl w:val="0"/>
                      <w:numId w:val="40"/>
                    </w:numPr>
                    <w:rPr>
                      <w:rFonts w:asciiTheme="majorHAnsi" w:hAnsiTheme="majorHAnsi" w:cstheme="majorHAnsi"/>
                    </w:rPr>
                  </w:pPr>
                  <w:r>
                    <w:rPr>
                      <w:rFonts w:asciiTheme="majorHAnsi" w:hAnsiTheme="majorHAnsi" w:cstheme="majorHAnsi"/>
                    </w:rPr>
                    <w:t>Love thy neighbor</w:t>
                  </w:r>
                </w:p>
                <w:p w:rsidR="008C7028" w:rsidRDefault="008C7028" w:rsidP="008C7028">
                  <w:pPr>
                    <w:pStyle w:val="ListParagraph"/>
                    <w:numPr>
                      <w:ilvl w:val="0"/>
                      <w:numId w:val="40"/>
                    </w:numPr>
                    <w:rPr>
                      <w:rFonts w:asciiTheme="majorHAnsi" w:hAnsiTheme="majorHAnsi" w:cstheme="majorHAnsi"/>
                    </w:rPr>
                  </w:pPr>
                  <w:r>
                    <w:rPr>
                      <w:rFonts w:asciiTheme="majorHAnsi" w:hAnsiTheme="majorHAnsi" w:cstheme="majorHAnsi"/>
                    </w:rPr>
                    <w:t>Planting and harvesting</w:t>
                  </w:r>
                </w:p>
                <w:p w:rsidR="008C7028" w:rsidRDefault="008C7028" w:rsidP="008C7028">
                  <w:pPr>
                    <w:pStyle w:val="ListParagraph"/>
                    <w:numPr>
                      <w:ilvl w:val="0"/>
                      <w:numId w:val="40"/>
                    </w:numPr>
                    <w:rPr>
                      <w:rFonts w:asciiTheme="majorHAnsi" w:hAnsiTheme="majorHAnsi" w:cstheme="majorHAnsi"/>
                    </w:rPr>
                  </w:pPr>
                  <w:r>
                    <w:rPr>
                      <w:rFonts w:asciiTheme="majorHAnsi" w:hAnsiTheme="majorHAnsi" w:cstheme="majorHAnsi"/>
                    </w:rPr>
                    <w:t>Divorce</w:t>
                  </w:r>
                </w:p>
                <w:p w:rsidR="008C7028" w:rsidRPr="008C7028" w:rsidRDefault="008C7028" w:rsidP="008C7028">
                  <w:pPr>
                    <w:pStyle w:val="ListParagraph"/>
                    <w:numPr>
                      <w:ilvl w:val="0"/>
                      <w:numId w:val="40"/>
                    </w:numPr>
                    <w:rPr>
                      <w:rFonts w:asciiTheme="majorHAnsi" w:hAnsiTheme="majorHAnsi" w:cstheme="majorHAnsi"/>
                    </w:rPr>
                  </w:pPr>
                  <w:r>
                    <w:rPr>
                      <w:rFonts w:asciiTheme="majorHAnsi" w:hAnsiTheme="majorHAnsi" w:cstheme="majorHAnsi"/>
                    </w:rPr>
                    <w:t>Women</w:t>
                  </w:r>
                </w:p>
              </w:tc>
            </w:tr>
            <w:tr w:rsidR="00251F4F" w:rsidRPr="00251F4F" w:rsidTr="00981018">
              <w:trPr>
                <w:trHeight w:val="2159"/>
              </w:trPr>
              <w:tc>
                <w:tcPr>
                  <w:tcW w:w="4420" w:type="dxa"/>
                </w:tcPr>
                <w:p w:rsidR="00251F4F" w:rsidRPr="00B47926" w:rsidRDefault="00B47926" w:rsidP="00B47926">
                  <w:pPr>
                    <w:pStyle w:val="ListParagraph"/>
                    <w:numPr>
                      <w:ilvl w:val="0"/>
                      <w:numId w:val="34"/>
                    </w:numPr>
                    <w:rPr>
                      <w:rFonts w:asciiTheme="majorHAnsi" w:eastAsia="Times New Roman" w:hAnsiTheme="majorHAnsi" w:cs="Arial"/>
                      <w:color w:val="222222"/>
                    </w:rPr>
                  </w:pPr>
                  <w:r w:rsidRPr="00B47926">
                    <w:rPr>
                      <w:rFonts w:asciiTheme="majorHAnsi" w:eastAsia="Times New Roman" w:hAnsiTheme="majorHAnsi" w:cs="Arial"/>
                      <w:color w:val="222222"/>
                    </w:rPr>
                    <w:t>Demonstrate ability to write coherently in relation to selected passages and themes, to use library to access resources, and to present research assignments and article reviews, according to the required format for Malua Theological College essays.</w:t>
                  </w:r>
                </w:p>
              </w:tc>
              <w:tc>
                <w:tcPr>
                  <w:tcW w:w="7686" w:type="dxa"/>
                </w:tcPr>
                <w:p w:rsidR="00336958" w:rsidRDefault="00F55023" w:rsidP="00336958">
                  <w:pPr>
                    <w:rPr>
                      <w:rFonts w:asciiTheme="majorHAnsi" w:hAnsiTheme="majorHAnsi" w:cstheme="majorHAnsi"/>
                    </w:rPr>
                  </w:pPr>
                  <w:r>
                    <w:rPr>
                      <w:rFonts w:asciiTheme="majorHAnsi" w:hAnsiTheme="majorHAnsi" w:cstheme="majorHAnsi"/>
                    </w:rPr>
                    <w:t xml:space="preserve"> </w:t>
                  </w:r>
                  <w:r w:rsidR="003A1221">
                    <w:rPr>
                      <w:rFonts w:asciiTheme="majorHAnsi" w:hAnsiTheme="majorHAnsi" w:cstheme="majorHAnsi"/>
                    </w:rPr>
                    <w:t>Students to be abl</w:t>
                  </w:r>
                  <w:r w:rsidR="002835D8">
                    <w:rPr>
                      <w:rFonts w:asciiTheme="majorHAnsi" w:hAnsiTheme="majorHAnsi" w:cstheme="majorHAnsi"/>
                    </w:rPr>
                    <w:t>e to</w:t>
                  </w:r>
                  <w:r w:rsidR="00336958">
                    <w:rPr>
                      <w:rFonts w:asciiTheme="majorHAnsi" w:hAnsiTheme="majorHAnsi" w:cstheme="majorHAnsi"/>
                    </w:rPr>
                    <w:t>:</w:t>
                  </w:r>
                </w:p>
                <w:p w:rsidR="00336958" w:rsidRPr="00336958" w:rsidRDefault="00FF67E9" w:rsidP="00336958">
                  <w:pPr>
                    <w:pStyle w:val="ListParagraph"/>
                    <w:numPr>
                      <w:ilvl w:val="0"/>
                      <w:numId w:val="20"/>
                    </w:numPr>
                    <w:rPr>
                      <w:rFonts w:asciiTheme="majorHAnsi" w:hAnsiTheme="majorHAnsi" w:cstheme="majorHAnsi"/>
                    </w:rPr>
                  </w:pPr>
                  <w:r>
                    <w:rPr>
                      <w:rFonts w:asciiTheme="majorHAnsi" w:hAnsiTheme="majorHAnsi"/>
                    </w:rPr>
                    <w:t>i</w:t>
                  </w:r>
                  <w:r w:rsidR="00744340">
                    <w:rPr>
                      <w:rFonts w:asciiTheme="majorHAnsi" w:hAnsiTheme="majorHAnsi"/>
                    </w:rPr>
                    <w:t xml:space="preserve">dentify </w:t>
                  </w:r>
                  <w:r w:rsidR="008C7028">
                    <w:rPr>
                      <w:rFonts w:asciiTheme="majorHAnsi" w:hAnsiTheme="majorHAnsi"/>
                    </w:rPr>
                    <w:t xml:space="preserve">the significances of the differences and similarities of </w:t>
                  </w:r>
                  <w:r w:rsidR="004B4783">
                    <w:rPr>
                      <w:rFonts w:asciiTheme="majorHAnsi" w:hAnsiTheme="majorHAnsi"/>
                    </w:rPr>
                    <w:t xml:space="preserve">the these Jewish </w:t>
                  </w:r>
                  <w:r w:rsidR="006F6866">
                    <w:rPr>
                      <w:rFonts w:asciiTheme="majorHAnsi" w:hAnsiTheme="majorHAnsi"/>
                    </w:rPr>
                    <w:t xml:space="preserve">literatures from the Gospels’ presentation of </w:t>
                  </w:r>
                  <w:r w:rsidR="008C7028">
                    <w:rPr>
                      <w:rFonts w:asciiTheme="majorHAnsi" w:hAnsiTheme="majorHAnsi"/>
                    </w:rPr>
                    <w:t xml:space="preserve"> Jesus’ ministry </w:t>
                  </w:r>
                </w:p>
                <w:p w:rsidR="00336958" w:rsidRPr="00336958" w:rsidRDefault="00981018" w:rsidP="00336958">
                  <w:pPr>
                    <w:pStyle w:val="ListParagraph"/>
                    <w:numPr>
                      <w:ilvl w:val="0"/>
                      <w:numId w:val="20"/>
                    </w:numPr>
                    <w:rPr>
                      <w:rFonts w:asciiTheme="majorHAnsi" w:hAnsiTheme="majorHAnsi" w:cstheme="majorHAnsi"/>
                    </w:rPr>
                  </w:pPr>
                  <w:r>
                    <w:rPr>
                      <w:rFonts w:asciiTheme="majorHAnsi" w:hAnsiTheme="majorHAnsi"/>
                    </w:rPr>
                    <w:t xml:space="preserve">analyze </w:t>
                  </w:r>
                  <w:r w:rsidR="006F6866">
                    <w:rPr>
                      <w:rFonts w:asciiTheme="majorHAnsi" w:hAnsiTheme="majorHAnsi"/>
                    </w:rPr>
                    <w:t>selected topics relative to their interpretations in Jewish literature and to selected passages</w:t>
                  </w:r>
                  <w:r w:rsidR="00744340">
                    <w:rPr>
                      <w:rFonts w:asciiTheme="majorHAnsi" w:hAnsiTheme="majorHAnsi"/>
                    </w:rPr>
                    <w:t xml:space="preserve"> from </w:t>
                  </w:r>
                  <w:r w:rsidR="006F6866">
                    <w:rPr>
                      <w:rFonts w:asciiTheme="majorHAnsi" w:hAnsiTheme="majorHAnsi"/>
                    </w:rPr>
                    <w:t xml:space="preserve">the Gospels </w:t>
                  </w:r>
                  <w:r>
                    <w:rPr>
                      <w:rFonts w:asciiTheme="majorHAnsi" w:hAnsiTheme="majorHAnsi"/>
                    </w:rPr>
                    <w:t>using exegetical tools</w:t>
                  </w:r>
                  <w:r w:rsidR="00336958" w:rsidRPr="00336958">
                    <w:rPr>
                      <w:rFonts w:asciiTheme="majorHAnsi" w:hAnsiTheme="majorHAnsi"/>
                    </w:rPr>
                    <w:t xml:space="preserve"> </w:t>
                  </w:r>
                  <w:r w:rsidR="006F57B5">
                    <w:rPr>
                      <w:rFonts w:asciiTheme="majorHAnsi" w:hAnsiTheme="majorHAnsi"/>
                    </w:rPr>
                    <w:t>– such as women, divorce etc..</w:t>
                  </w:r>
                </w:p>
                <w:p w:rsidR="00336958" w:rsidRPr="00336958" w:rsidRDefault="002835D8" w:rsidP="00336958">
                  <w:pPr>
                    <w:pStyle w:val="ListParagraph"/>
                    <w:numPr>
                      <w:ilvl w:val="0"/>
                      <w:numId w:val="20"/>
                    </w:numPr>
                    <w:rPr>
                      <w:rFonts w:asciiTheme="majorHAnsi" w:hAnsiTheme="majorHAnsi" w:cstheme="majorHAnsi"/>
                    </w:rPr>
                  </w:pPr>
                  <w:r w:rsidRPr="00336958">
                    <w:rPr>
                      <w:rFonts w:asciiTheme="majorHAnsi" w:hAnsiTheme="majorHAnsi"/>
                    </w:rPr>
                    <w:t xml:space="preserve">identify </w:t>
                  </w:r>
                  <w:r w:rsidR="00FF67E9">
                    <w:rPr>
                      <w:rFonts w:asciiTheme="majorHAnsi" w:hAnsiTheme="majorHAnsi"/>
                    </w:rPr>
                    <w:t xml:space="preserve">the </w:t>
                  </w:r>
                  <w:r w:rsidRPr="00336958">
                    <w:rPr>
                      <w:rFonts w:asciiTheme="majorHAnsi" w:hAnsiTheme="majorHAnsi"/>
                    </w:rPr>
                    <w:t>themes highlighted in th</w:t>
                  </w:r>
                  <w:r w:rsidR="00981018">
                    <w:rPr>
                      <w:rFonts w:asciiTheme="majorHAnsi" w:hAnsiTheme="majorHAnsi"/>
                    </w:rPr>
                    <w:t>e studied texts</w:t>
                  </w:r>
                </w:p>
                <w:p w:rsidR="002835D8" w:rsidRPr="00336958" w:rsidRDefault="00FF67E9" w:rsidP="00336958">
                  <w:pPr>
                    <w:pStyle w:val="ListParagraph"/>
                    <w:numPr>
                      <w:ilvl w:val="0"/>
                      <w:numId w:val="20"/>
                    </w:numPr>
                    <w:rPr>
                      <w:rFonts w:asciiTheme="majorHAnsi" w:hAnsiTheme="majorHAnsi" w:cstheme="majorHAnsi"/>
                    </w:rPr>
                  </w:pPr>
                  <w:r>
                    <w:rPr>
                      <w:rFonts w:asciiTheme="majorHAnsi" w:hAnsiTheme="majorHAnsi" w:cstheme="majorHAnsi"/>
                    </w:rPr>
                    <w:t>put together the research according to Malua essays guidelines</w:t>
                  </w:r>
                </w:p>
              </w:tc>
            </w:tr>
            <w:tr w:rsidR="00C27D43" w:rsidRPr="00251F4F" w:rsidTr="00981018">
              <w:tc>
                <w:tcPr>
                  <w:tcW w:w="4420" w:type="dxa"/>
                </w:tcPr>
                <w:p w:rsidR="00C27D43" w:rsidRPr="00B47926" w:rsidRDefault="00B47926" w:rsidP="00B47926">
                  <w:pPr>
                    <w:pStyle w:val="ListParagraph"/>
                    <w:numPr>
                      <w:ilvl w:val="0"/>
                      <w:numId w:val="34"/>
                    </w:numPr>
                    <w:rPr>
                      <w:rFonts w:asciiTheme="majorHAnsi" w:eastAsia="Times New Roman" w:hAnsiTheme="majorHAnsi" w:cs="Arial"/>
                      <w:color w:val="222222"/>
                    </w:rPr>
                  </w:pPr>
                  <w:r w:rsidRPr="00B47926">
                    <w:rPr>
                      <w:rFonts w:asciiTheme="majorHAnsi" w:hAnsiTheme="majorHAnsi" w:cstheme="majorHAnsi"/>
                    </w:rPr>
                    <w:t>Explain the relevancy of the understanding and knowledge from this study of the relationship of these Jewish literature to the Gospels, to our many context/s in our Samoan world/s.</w:t>
                  </w:r>
                </w:p>
              </w:tc>
              <w:tc>
                <w:tcPr>
                  <w:tcW w:w="7686" w:type="dxa"/>
                </w:tcPr>
                <w:p w:rsidR="002835D8" w:rsidRDefault="00A4246C" w:rsidP="00A4246C">
                  <w:pPr>
                    <w:rPr>
                      <w:rFonts w:asciiTheme="majorHAnsi" w:hAnsiTheme="majorHAnsi"/>
                    </w:rPr>
                  </w:pPr>
                  <w:r>
                    <w:rPr>
                      <w:rFonts w:asciiTheme="majorHAnsi" w:hAnsiTheme="majorHAnsi"/>
                    </w:rPr>
                    <w:t>Application:</w:t>
                  </w:r>
                  <w:r w:rsidR="00336958">
                    <w:rPr>
                      <w:rFonts w:asciiTheme="majorHAnsi" w:hAnsiTheme="majorHAnsi"/>
                    </w:rPr>
                    <w:t xml:space="preserve"> Students should be able to:</w:t>
                  </w:r>
                </w:p>
                <w:p w:rsidR="00336958" w:rsidRDefault="00336958" w:rsidP="00336958">
                  <w:pPr>
                    <w:pStyle w:val="ListParagraph"/>
                    <w:numPr>
                      <w:ilvl w:val="0"/>
                      <w:numId w:val="19"/>
                    </w:numPr>
                    <w:rPr>
                      <w:rFonts w:asciiTheme="majorHAnsi" w:hAnsiTheme="majorHAnsi"/>
                    </w:rPr>
                  </w:pPr>
                  <w:r>
                    <w:rPr>
                      <w:rFonts w:asciiTheme="majorHAnsi" w:hAnsiTheme="majorHAnsi"/>
                    </w:rPr>
                    <w:t>relate the differ</w:t>
                  </w:r>
                  <w:r w:rsidR="006F6866">
                    <w:rPr>
                      <w:rFonts w:asciiTheme="majorHAnsi" w:hAnsiTheme="majorHAnsi"/>
                    </w:rPr>
                    <w:t>ent interpretations of certain teachings about God’s kingdom shown in Jewish literature</w:t>
                  </w:r>
                  <w:r w:rsidR="006F57B5">
                    <w:rPr>
                      <w:rFonts w:asciiTheme="majorHAnsi" w:hAnsiTheme="majorHAnsi"/>
                    </w:rPr>
                    <w:t>s</w:t>
                  </w:r>
                  <w:r w:rsidR="006F6866">
                    <w:rPr>
                      <w:rFonts w:asciiTheme="majorHAnsi" w:hAnsiTheme="majorHAnsi"/>
                    </w:rPr>
                    <w:t xml:space="preserve"> and </w:t>
                  </w:r>
                  <w:r w:rsidR="000A7B0A">
                    <w:rPr>
                      <w:rFonts w:asciiTheme="majorHAnsi" w:hAnsiTheme="majorHAnsi"/>
                    </w:rPr>
                    <w:t>Jesus understanding of these teachings</w:t>
                  </w:r>
                  <w:r>
                    <w:rPr>
                      <w:rFonts w:asciiTheme="majorHAnsi" w:hAnsiTheme="majorHAnsi"/>
                    </w:rPr>
                    <w:t xml:space="preserve"> to our </w:t>
                  </w:r>
                  <w:r w:rsidR="000A7B0A">
                    <w:rPr>
                      <w:rFonts w:asciiTheme="majorHAnsi" w:hAnsiTheme="majorHAnsi"/>
                    </w:rPr>
                    <w:t>living life as Christians in our communities</w:t>
                  </w:r>
                </w:p>
                <w:p w:rsidR="00336958" w:rsidRPr="00336958" w:rsidRDefault="00336958" w:rsidP="00336958">
                  <w:pPr>
                    <w:pStyle w:val="ListParagraph"/>
                    <w:numPr>
                      <w:ilvl w:val="0"/>
                      <w:numId w:val="19"/>
                    </w:numPr>
                    <w:rPr>
                      <w:rFonts w:asciiTheme="majorHAnsi" w:hAnsiTheme="majorHAnsi"/>
                    </w:rPr>
                  </w:pPr>
                  <w:r>
                    <w:rPr>
                      <w:rFonts w:asciiTheme="majorHAnsi" w:hAnsiTheme="majorHAnsi"/>
                    </w:rPr>
                    <w:lastRenderedPageBreak/>
                    <w:t xml:space="preserve">explain </w:t>
                  </w:r>
                  <w:r w:rsidR="000A7B0A">
                    <w:rPr>
                      <w:rFonts w:asciiTheme="majorHAnsi" w:hAnsiTheme="majorHAnsi"/>
                    </w:rPr>
                    <w:t>how these different interpretations would help our understanding of who Jesus is …</w:t>
                  </w:r>
                </w:p>
              </w:tc>
            </w:tr>
          </w:tbl>
          <w:p w:rsidR="00C27D43" w:rsidRPr="00251F4F" w:rsidRDefault="00C27D43" w:rsidP="00E86AC6">
            <w:pPr>
              <w:rPr>
                <w:rFonts w:asciiTheme="majorHAnsi" w:hAnsiTheme="majorHAnsi" w:cstheme="majorHAnsi"/>
              </w:rPr>
            </w:pP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lastRenderedPageBreak/>
              <w:t>Mode of Delivery</w:t>
            </w:r>
          </w:p>
        </w:tc>
        <w:tc>
          <w:tcPr>
            <w:tcW w:w="12502" w:type="dxa"/>
          </w:tcPr>
          <w:p w:rsidR="00C27D43" w:rsidRPr="00D45DF9" w:rsidRDefault="00E26526" w:rsidP="00E86AC6">
            <w:pPr>
              <w:rPr>
                <w:rFonts w:asciiTheme="majorHAnsi" w:hAnsiTheme="majorHAnsi" w:cstheme="majorHAnsi"/>
              </w:rPr>
            </w:pPr>
            <w:r w:rsidRPr="00D45DF9">
              <w:rPr>
                <w:rFonts w:asciiTheme="majorHAnsi" w:hAnsiTheme="majorHAnsi" w:cstheme="majorHAnsi"/>
              </w:rPr>
              <w:t>Classroom tutorials</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Course Delivery Structure</w:t>
            </w:r>
          </w:p>
        </w:tc>
        <w:tc>
          <w:tcPr>
            <w:tcW w:w="12502"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This course consists of 1 weekly class of 2hours</w:t>
            </w:r>
          </w:p>
          <w:tbl>
            <w:tblPr>
              <w:tblStyle w:val="TableGrid4"/>
              <w:tblW w:w="0" w:type="auto"/>
              <w:tblLook w:val="04A0" w:firstRow="1" w:lastRow="0" w:firstColumn="1" w:lastColumn="0" w:noHBand="0" w:noVBand="1"/>
            </w:tblPr>
            <w:tblGrid>
              <w:gridCol w:w="1729"/>
              <w:gridCol w:w="7821"/>
            </w:tblGrid>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1</w:t>
                  </w:r>
                  <w:r w:rsidRPr="00D45DF9">
                    <w:rPr>
                      <w:rFonts w:asciiTheme="majorHAnsi" w:hAnsiTheme="majorHAnsi" w:cstheme="majorHAnsi"/>
                    </w:rPr>
                    <w:tab/>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Historical backgrounds of the periods the Septuagi</w:t>
                  </w:r>
                  <w:r w:rsidR="006F57B5">
                    <w:rPr>
                      <w:rFonts w:asciiTheme="majorHAnsi" w:hAnsiTheme="majorHAnsi" w:cstheme="majorHAnsi"/>
                    </w:rPr>
                    <w:t>nt, the Mishnah, and the Talmud</w:t>
                  </w:r>
                  <w:r>
                    <w:rPr>
                      <w:rFonts w:asciiTheme="majorHAnsi" w:hAnsiTheme="majorHAnsi" w:cstheme="majorHAnsi"/>
                    </w:rPr>
                    <w:t xml:space="preserve"> emerged</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2</w:t>
                  </w:r>
                </w:p>
              </w:tc>
              <w:tc>
                <w:tcPr>
                  <w:tcW w:w="7821" w:type="dxa"/>
                </w:tcPr>
                <w:p w:rsidR="00C27D43" w:rsidRPr="00D45DF9" w:rsidRDefault="003F7BE5" w:rsidP="00E86AC6">
                  <w:pPr>
                    <w:rPr>
                      <w:rFonts w:asciiTheme="majorHAnsi" w:hAnsiTheme="majorHAnsi" w:cstheme="majorHAnsi"/>
                    </w:rPr>
                  </w:pPr>
                  <w:r>
                    <w:rPr>
                      <w:rFonts w:asciiTheme="majorHAnsi" w:hAnsiTheme="majorHAnsi" w:cstheme="majorHAnsi"/>
                    </w:rPr>
                    <w:t>Historical Background</w:t>
                  </w:r>
                  <w:r w:rsidR="000A7B0A">
                    <w:rPr>
                      <w:rFonts w:asciiTheme="majorHAnsi" w:hAnsiTheme="majorHAnsi" w:cstheme="majorHAnsi"/>
                    </w:rPr>
                    <w:t>s continued…</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3</w:t>
                  </w:r>
                  <w:r w:rsidRPr="00D45DF9">
                    <w:rPr>
                      <w:rFonts w:asciiTheme="majorHAnsi" w:hAnsiTheme="majorHAnsi" w:cstheme="majorHAnsi"/>
                    </w:rPr>
                    <w:tab/>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The Mishnah</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4</w:t>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The Septuagint</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5</w:t>
                  </w:r>
                  <w:r w:rsidRPr="00D45DF9">
                    <w:rPr>
                      <w:rFonts w:asciiTheme="majorHAnsi" w:hAnsiTheme="majorHAnsi" w:cstheme="majorHAnsi"/>
                    </w:rPr>
                    <w:tab/>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The Babylonian Talmud</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6</w:t>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The Palestinian Talmud</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7</w:t>
                  </w:r>
                  <w:r w:rsidRPr="00D45DF9">
                    <w:rPr>
                      <w:rFonts w:asciiTheme="majorHAnsi" w:hAnsiTheme="majorHAnsi" w:cstheme="majorHAnsi"/>
                    </w:rPr>
                    <w:tab/>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Examples of topics in Jewish literature and NT - Divorce</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8</w:t>
                  </w:r>
                </w:p>
              </w:tc>
              <w:tc>
                <w:tcPr>
                  <w:tcW w:w="7821" w:type="dxa"/>
                </w:tcPr>
                <w:p w:rsidR="00C27D43" w:rsidRPr="00D45DF9" w:rsidRDefault="000A7B0A" w:rsidP="00E86AC6">
                  <w:pPr>
                    <w:rPr>
                      <w:rFonts w:asciiTheme="majorHAnsi" w:hAnsiTheme="majorHAnsi" w:cstheme="majorHAnsi"/>
                    </w:rPr>
                  </w:pPr>
                  <w:r>
                    <w:rPr>
                      <w:rFonts w:asciiTheme="majorHAnsi" w:hAnsiTheme="majorHAnsi" w:cstheme="majorHAnsi"/>
                    </w:rPr>
                    <w:t>Planting and Harvesting</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9</w:t>
                  </w:r>
                </w:p>
              </w:tc>
              <w:tc>
                <w:tcPr>
                  <w:tcW w:w="7821" w:type="dxa"/>
                </w:tcPr>
                <w:p w:rsidR="00C27D43" w:rsidRPr="00D45DF9" w:rsidRDefault="005D06D1" w:rsidP="00E86AC6">
                  <w:pPr>
                    <w:rPr>
                      <w:rFonts w:asciiTheme="majorHAnsi" w:hAnsiTheme="majorHAnsi" w:cstheme="majorHAnsi"/>
                    </w:rPr>
                  </w:pPr>
                  <w:r>
                    <w:rPr>
                      <w:rFonts w:asciiTheme="majorHAnsi" w:hAnsiTheme="majorHAnsi" w:cstheme="majorHAnsi"/>
                    </w:rPr>
                    <w:t>Presentations</w:t>
                  </w:r>
                </w:p>
              </w:tc>
            </w:tr>
            <w:tr w:rsidR="00C27D43" w:rsidRPr="00D45DF9" w:rsidTr="0082281D">
              <w:tc>
                <w:tcPr>
                  <w:tcW w:w="1729"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Week 10</w:t>
                  </w:r>
                </w:p>
              </w:tc>
              <w:tc>
                <w:tcPr>
                  <w:tcW w:w="7821" w:type="dxa"/>
                </w:tcPr>
                <w:p w:rsidR="00C27D43" w:rsidRPr="005D06D1" w:rsidRDefault="005D06D1" w:rsidP="00E86AC6">
                  <w:pPr>
                    <w:rPr>
                      <w:rFonts w:asciiTheme="majorHAnsi" w:hAnsiTheme="majorHAnsi" w:cstheme="majorHAnsi"/>
                      <w:bCs/>
                    </w:rPr>
                  </w:pPr>
                  <w:r>
                    <w:rPr>
                      <w:rFonts w:asciiTheme="majorHAnsi" w:hAnsiTheme="majorHAnsi" w:cstheme="majorHAnsi"/>
                      <w:bCs/>
                    </w:rPr>
                    <w:t>Presentations – Preparation for Exam</w:t>
                  </w:r>
                </w:p>
              </w:tc>
            </w:tr>
            <w:tr w:rsidR="00C27D43" w:rsidRPr="00D45DF9" w:rsidTr="0082281D">
              <w:trPr>
                <w:trHeight w:val="97"/>
              </w:trPr>
              <w:tc>
                <w:tcPr>
                  <w:tcW w:w="1729" w:type="dxa"/>
                </w:tcPr>
                <w:p w:rsidR="00C27D43" w:rsidRPr="00D45DF9" w:rsidRDefault="00C27D43" w:rsidP="00E86AC6">
                  <w:pPr>
                    <w:rPr>
                      <w:rFonts w:asciiTheme="majorHAnsi" w:hAnsiTheme="majorHAnsi" w:cstheme="majorHAnsi"/>
                    </w:rPr>
                  </w:pPr>
                </w:p>
              </w:tc>
              <w:tc>
                <w:tcPr>
                  <w:tcW w:w="7821" w:type="dxa"/>
                </w:tcPr>
                <w:p w:rsidR="00C27D43" w:rsidRPr="00D45DF9" w:rsidRDefault="00C27D43" w:rsidP="00E86AC6">
                  <w:pPr>
                    <w:rPr>
                      <w:rFonts w:asciiTheme="majorHAnsi" w:hAnsiTheme="majorHAnsi" w:cstheme="majorHAnsi"/>
                      <w:b/>
                    </w:rPr>
                  </w:pPr>
                </w:p>
              </w:tc>
            </w:tr>
          </w:tbl>
          <w:p w:rsidR="00C27D43" w:rsidRPr="00D45DF9" w:rsidRDefault="00C27D43" w:rsidP="00E86AC6">
            <w:pPr>
              <w:rPr>
                <w:rFonts w:asciiTheme="majorHAnsi" w:hAnsiTheme="majorHAnsi" w:cstheme="majorHAnsi"/>
              </w:rPr>
            </w:pPr>
          </w:p>
        </w:tc>
      </w:tr>
      <w:tr w:rsidR="00C27D43" w:rsidRPr="00C42568" w:rsidTr="00F546FD">
        <w:trPr>
          <w:trHeight w:val="6290"/>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lastRenderedPageBreak/>
              <w:t>Assessment Methods</w:t>
            </w:r>
          </w:p>
        </w:tc>
        <w:tc>
          <w:tcPr>
            <w:tcW w:w="12502" w:type="dxa"/>
          </w:tcPr>
          <w:p w:rsidR="000A7B0A" w:rsidRDefault="00C27D43" w:rsidP="000A7B0A">
            <w:pPr>
              <w:rPr>
                <w:rFonts w:asciiTheme="majorHAnsi" w:hAnsiTheme="majorHAnsi" w:cstheme="majorHAnsi"/>
              </w:rPr>
            </w:pPr>
            <w:r w:rsidRPr="00D45DF9">
              <w:rPr>
                <w:rFonts w:asciiTheme="majorHAnsi" w:hAnsiTheme="majorHAnsi" w:cstheme="majorHAnsi"/>
              </w:rPr>
              <w:t>Participation</w:t>
            </w:r>
            <w:r w:rsidRPr="00D45DF9">
              <w:rPr>
                <w:rFonts w:asciiTheme="majorHAnsi" w:hAnsiTheme="majorHAnsi" w:cstheme="majorHAnsi"/>
              </w:rPr>
              <w:tab/>
            </w:r>
            <w:r w:rsidRPr="00D45DF9">
              <w:rPr>
                <w:rFonts w:asciiTheme="majorHAnsi" w:hAnsiTheme="majorHAnsi" w:cstheme="majorHAnsi"/>
              </w:rPr>
              <w:tab/>
            </w:r>
            <w:r w:rsidRPr="00D45DF9">
              <w:rPr>
                <w:rFonts w:asciiTheme="majorHAnsi" w:hAnsiTheme="majorHAnsi" w:cstheme="majorHAnsi"/>
              </w:rPr>
              <w:tab/>
            </w:r>
            <w:r w:rsidR="000A7B0A">
              <w:rPr>
                <w:rFonts w:asciiTheme="majorHAnsi" w:hAnsiTheme="majorHAnsi" w:cstheme="majorHAnsi"/>
              </w:rPr>
              <w:t xml:space="preserve">            </w:t>
            </w:r>
            <w:r w:rsidR="00251F4F">
              <w:rPr>
                <w:rFonts w:asciiTheme="majorHAnsi" w:hAnsiTheme="majorHAnsi" w:cstheme="majorHAnsi"/>
              </w:rPr>
              <w:t>10</w:t>
            </w:r>
            <w:r w:rsidR="003743B2" w:rsidRPr="00D45DF9">
              <w:rPr>
                <w:rFonts w:asciiTheme="majorHAnsi" w:hAnsiTheme="majorHAnsi" w:cstheme="majorHAnsi"/>
              </w:rPr>
              <w:t>%</w:t>
            </w:r>
          </w:p>
          <w:p w:rsidR="00A42C23" w:rsidRDefault="000A7B0A" w:rsidP="000A7B0A">
            <w:pPr>
              <w:rPr>
                <w:rFonts w:asciiTheme="majorHAnsi" w:hAnsiTheme="majorHAnsi" w:cstheme="majorHAnsi"/>
              </w:rPr>
            </w:pPr>
            <w:r>
              <w:rPr>
                <w:rFonts w:asciiTheme="majorHAnsi" w:hAnsiTheme="majorHAnsi" w:cstheme="majorHAnsi"/>
              </w:rPr>
              <w:t>Essay – Review of an Article</w:t>
            </w:r>
            <w:r w:rsidR="00981018">
              <w:rPr>
                <w:rFonts w:asciiTheme="majorHAnsi" w:hAnsiTheme="majorHAnsi" w:cstheme="majorHAnsi"/>
              </w:rPr>
              <w:t xml:space="preserve">                </w:t>
            </w:r>
            <w:r>
              <w:rPr>
                <w:rFonts w:asciiTheme="majorHAnsi" w:hAnsiTheme="majorHAnsi" w:cstheme="majorHAnsi"/>
              </w:rPr>
              <w:t>1</w:t>
            </w:r>
            <w:r w:rsidR="00A42C23">
              <w:rPr>
                <w:rFonts w:asciiTheme="majorHAnsi" w:hAnsiTheme="majorHAnsi" w:cstheme="majorHAnsi"/>
              </w:rPr>
              <w:t>0%</w:t>
            </w:r>
          </w:p>
          <w:p w:rsidR="000A7B0A" w:rsidRDefault="000A7B0A" w:rsidP="000A7B0A">
            <w:pPr>
              <w:rPr>
                <w:rFonts w:asciiTheme="majorHAnsi" w:hAnsiTheme="majorHAnsi" w:cstheme="majorHAnsi"/>
              </w:rPr>
            </w:pPr>
            <w:r>
              <w:rPr>
                <w:rFonts w:asciiTheme="majorHAnsi" w:hAnsiTheme="majorHAnsi" w:cstheme="majorHAnsi"/>
              </w:rPr>
              <w:t>Essay – Biblical Interpretation            20%</w:t>
            </w:r>
          </w:p>
          <w:p w:rsidR="00C27D43" w:rsidRPr="00D45DF9" w:rsidRDefault="00A42C23" w:rsidP="00E86AC6">
            <w:pPr>
              <w:rPr>
                <w:rFonts w:asciiTheme="majorHAnsi" w:hAnsiTheme="majorHAnsi" w:cstheme="majorHAnsi"/>
              </w:rPr>
            </w:pPr>
            <w:r>
              <w:rPr>
                <w:rFonts w:asciiTheme="majorHAnsi" w:hAnsiTheme="majorHAnsi" w:cstheme="majorHAnsi"/>
              </w:rPr>
              <w:t>Presentation</w:t>
            </w:r>
            <w:r w:rsidR="00E26526" w:rsidRPr="00D45DF9">
              <w:rPr>
                <w:rFonts w:asciiTheme="majorHAnsi" w:hAnsiTheme="majorHAnsi" w:cstheme="majorHAnsi"/>
              </w:rPr>
              <w:tab/>
            </w:r>
            <w:r w:rsidR="00981018">
              <w:rPr>
                <w:rFonts w:asciiTheme="majorHAnsi" w:hAnsiTheme="majorHAnsi" w:cstheme="majorHAnsi"/>
              </w:rPr>
              <w:t xml:space="preserve">                          </w:t>
            </w:r>
            <w:r w:rsidR="000A7B0A">
              <w:rPr>
                <w:rFonts w:asciiTheme="majorHAnsi" w:hAnsiTheme="majorHAnsi" w:cstheme="majorHAnsi"/>
              </w:rPr>
              <w:t xml:space="preserve">            </w:t>
            </w:r>
            <w:r>
              <w:rPr>
                <w:rFonts w:asciiTheme="majorHAnsi" w:hAnsiTheme="majorHAnsi" w:cstheme="majorHAnsi"/>
              </w:rPr>
              <w:t>1</w:t>
            </w:r>
            <w:r w:rsidR="00C87675">
              <w:rPr>
                <w:rFonts w:asciiTheme="majorHAnsi" w:hAnsiTheme="majorHAnsi" w:cstheme="majorHAnsi"/>
              </w:rPr>
              <w:t>0</w:t>
            </w:r>
            <w:r w:rsidR="003743B2" w:rsidRPr="00D45DF9">
              <w:rPr>
                <w:rFonts w:asciiTheme="majorHAnsi" w:hAnsiTheme="majorHAnsi" w:cstheme="majorHAnsi"/>
              </w:rPr>
              <w:t>%</w:t>
            </w:r>
          </w:p>
          <w:p w:rsidR="00C27D43" w:rsidRPr="00D45DF9" w:rsidRDefault="00C27D43" w:rsidP="00E86AC6">
            <w:pPr>
              <w:rPr>
                <w:rFonts w:asciiTheme="majorHAnsi" w:hAnsiTheme="majorHAnsi" w:cstheme="majorHAnsi"/>
                <w:u w:val="single"/>
              </w:rPr>
            </w:pPr>
            <w:r w:rsidRPr="00D45DF9">
              <w:rPr>
                <w:rFonts w:asciiTheme="majorHAnsi" w:hAnsiTheme="majorHAnsi" w:cstheme="majorHAnsi"/>
              </w:rPr>
              <w:t>Exam</w:t>
            </w:r>
            <w:r w:rsidRPr="00D45DF9">
              <w:rPr>
                <w:rFonts w:asciiTheme="majorHAnsi" w:hAnsiTheme="majorHAnsi" w:cstheme="majorHAnsi"/>
              </w:rPr>
              <w:tab/>
            </w:r>
            <w:r w:rsidRPr="00D45DF9">
              <w:rPr>
                <w:rFonts w:asciiTheme="majorHAnsi" w:hAnsiTheme="majorHAnsi" w:cstheme="majorHAnsi"/>
              </w:rPr>
              <w:tab/>
            </w:r>
            <w:r w:rsidRPr="00D45DF9">
              <w:rPr>
                <w:rFonts w:asciiTheme="majorHAnsi" w:hAnsiTheme="majorHAnsi" w:cstheme="majorHAnsi"/>
              </w:rPr>
              <w:tab/>
            </w:r>
            <w:r w:rsidRPr="00D45DF9">
              <w:rPr>
                <w:rFonts w:asciiTheme="majorHAnsi" w:hAnsiTheme="majorHAnsi" w:cstheme="majorHAnsi"/>
              </w:rPr>
              <w:tab/>
            </w:r>
            <w:r w:rsidR="000A7B0A">
              <w:rPr>
                <w:rFonts w:asciiTheme="majorHAnsi" w:hAnsiTheme="majorHAnsi" w:cstheme="majorHAnsi"/>
              </w:rPr>
              <w:t xml:space="preserve">            </w:t>
            </w:r>
            <w:r w:rsidR="000A7B0A">
              <w:rPr>
                <w:rFonts w:asciiTheme="majorHAnsi" w:hAnsiTheme="majorHAnsi" w:cstheme="majorHAnsi"/>
                <w:u w:val="single"/>
              </w:rPr>
              <w:t>5</w:t>
            </w:r>
            <w:r w:rsidR="00C87675">
              <w:rPr>
                <w:rFonts w:asciiTheme="majorHAnsi" w:hAnsiTheme="majorHAnsi" w:cstheme="majorHAnsi"/>
                <w:u w:val="single"/>
              </w:rPr>
              <w:t>0</w:t>
            </w:r>
            <w:r w:rsidR="003743B2" w:rsidRPr="00251F4F">
              <w:rPr>
                <w:rFonts w:asciiTheme="majorHAnsi" w:hAnsiTheme="majorHAnsi" w:cstheme="majorHAnsi"/>
                <w:u w:val="single"/>
              </w:rPr>
              <w:t>%</w:t>
            </w:r>
          </w:p>
          <w:p w:rsidR="00995CA5" w:rsidRDefault="00C27D43" w:rsidP="00473B0B">
            <w:pPr>
              <w:rPr>
                <w:rFonts w:asciiTheme="majorHAnsi" w:hAnsiTheme="majorHAnsi" w:cstheme="majorHAnsi"/>
                <w:u w:val="single"/>
              </w:rPr>
            </w:pPr>
            <w:r w:rsidRPr="00D45DF9">
              <w:rPr>
                <w:rFonts w:asciiTheme="majorHAnsi" w:hAnsiTheme="majorHAnsi" w:cstheme="majorHAnsi"/>
              </w:rPr>
              <w:tab/>
            </w:r>
            <w:r w:rsidRPr="00D45DF9">
              <w:rPr>
                <w:rFonts w:asciiTheme="majorHAnsi" w:hAnsiTheme="majorHAnsi" w:cstheme="majorHAnsi"/>
              </w:rPr>
              <w:tab/>
            </w:r>
            <w:r w:rsidRPr="00D45DF9">
              <w:rPr>
                <w:rFonts w:asciiTheme="majorHAnsi" w:hAnsiTheme="majorHAnsi" w:cstheme="majorHAnsi"/>
              </w:rPr>
              <w:tab/>
            </w:r>
            <w:r w:rsidRPr="00D45DF9">
              <w:rPr>
                <w:rFonts w:asciiTheme="majorHAnsi" w:hAnsiTheme="majorHAnsi" w:cstheme="majorHAnsi"/>
              </w:rPr>
              <w:tab/>
            </w:r>
            <w:r w:rsidR="000A7B0A">
              <w:rPr>
                <w:rFonts w:asciiTheme="majorHAnsi" w:hAnsiTheme="majorHAnsi" w:cstheme="majorHAnsi"/>
              </w:rPr>
              <w:t xml:space="preserve">           </w:t>
            </w:r>
            <w:r w:rsidRPr="00D45DF9">
              <w:rPr>
                <w:rFonts w:asciiTheme="majorHAnsi" w:hAnsiTheme="majorHAnsi" w:cstheme="majorHAnsi"/>
                <w:u w:val="single"/>
              </w:rPr>
              <w:t>100%</w:t>
            </w:r>
          </w:p>
          <w:tbl>
            <w:tblPr>
              <w:tblStyle w:val="TableGrid"/>
              <w:tblW w:w="0" w:type="auto"/>
              <w:tblInd w:w="100" w:type="dxa"/>
              <w:tblLook w:val="04A0" w:firstRow="1" w:lastRow="0" w:firstColumn="1" w:lastColumn="0" w:noHBand="0" w:noVBand="1"/>
            </w:tblPr>
            <w:tblGrid>
              <w:gridCol w:w="2194"/>
              <w:gridCol w:w="1136"/>
              <w:gridCol w:w="2250"/>
              <w:gridCol w:w="3988"/>
              <w:gridCol w:w="2608"/>
            </w:tblGrid>
            <w:tr w:rsidR="00CC252A" w:rsidTr="00CC252A">
              <w:trPr>
                <w:trHeight w:val="404"/>
              </w:trPr>
              <w:tc>
                <w:tcPr>
                  <w:tcW w:w="2194" w:type="dxa"/>
                </w:tcPr>
                <w:p w:rsidR="00A42C23" w:rsidRPr="00A42C23" w:rsidRDefault="00A42C23" w:rsidP="00E86AC6">
                  <w:pPr>
                    <w:rPr>
                      <w:rFonts w:asciiTheme="majorHAnsi" w:hAnsiTheme="majorHAnsi" w:cstheme="majorHAnsi"/>
                      <w:b/>
                      <w:bCs/>
                    </w:rPr>
                  </w:pPr>
                  <w:r>
                    <w:rPr>
                      <w:rFonts w:asciiTheme="majorHAnsi" w:hAnsiTheme="majorHAnsi" w:cstheme="majorHAnsi"/>
                      <w:b/>
                      <w:bCs/>
                    </w:rPr>
                    <w:t>Area of Assessment</w:t>
                  </w:r>
                </w:p>
              </w:tc>
              <w:tc>
                <w:tcPr>
                  <w:tcW w:w="1136" w:type="dxa"/>
                </w:tcPr>
                <w:p w:rsidR="00A42C23" w:rsidRPr="00A42C23" w:rsidRDefault="00A42C23" w:rsidP="00E86AC6">
                  <w:pPr>
                    <w:rPr>
                      <w:rFonts w:asciiTheme="majorHAnsi" w:hAnsiTheme="majorHAnsi" w:cstheme="majorHAnsi"/>
                      <w:b/>
                      <w:bCs/>
                    </w:rPr>
                  </w:pPr>
                  <w:r>
                    <w:rPr>
                      <w:rFonts w:asciiTheme="majorHAnsi" w:hAnsiTheme="majorHAnsi" w:cstheme="majorHAnsi"/>
                      <w:b/>
                      <w:bCs/>
                    </w:rPr>
                    <w:t>Learning Outcomes</w:t>
                  </w:r>
                </w:p>
              </w:tc>
              <w:tc>
                <w:tcPr>
                  <w:tcW w:w="2250" w:type="dxa"/>
                </w:tcPr>
                <w:p w:rsidR="00A42C23" w:rsidRPr="00A42C23" w:rsidRDefault="00A42C23" w:rsidP="00E86AC6">
                  <w:pPr>
                    <w:rPr>
                      <w:rFonts w:asciiTheme="majorHAnsi" w:hAnsiTheme="majorHAnsi" w:cstheme="majorHAnsi"/>
                      <w:b/>
                      <w:bCs/>
                    </w:rPr>
                  </w:pPr>
                  <w:r w:rsidRPr="00A42C23">
                    <w:rPr>
                      <w:rFonts w:asciiTheme="majorHAnsi" w:hAnsiTheme="majorHAnsi" w:cstheme="majorHAnsi"/>
                      <w:b/>
                      <w:bCs/>
                    </w:rPr>
                    <w:t>Assessment Task</w:t>
                  </w:r>
                </w:p>
              </w:tc>
              <w:tc>
                <w:tcPr>
                  <w:tcW w:w="3988" w:type="dxa"/>
                </w:tcPr>
                <w:p w:rsidR="00A42C23" w:rsidRPr="00A42C23" w:rsidRDefault="00A42C23" w:rsidP="00E86AC6">
                  <w:pPr>
                    <w:rPr>
                      <w:rFonts w:asciiTheme="majorHAnsi" w:hAnsiTheme="majorHAnsi" w:cstheme="majorHAnsi"/>
                      <w:b/>
                      <w:bCs/>
                    </w:rPr>
                  </w:pPr>
                  <w:r>
                    <w:rPr>
                      <w:rFonts w:asciiTheme="majorHAnsi" w:hAnsiTheme="majorHAnsi" w:cstheme="majorHAnsi"/>
                      <w:b/>
                      <w:bCs/>
                    </w:rPr>
                    <w:t>Assessment Criteria</w:t>
                  </w:r>
                </w:p>
              </w:tc>
              <w:tc>
                <w:tcPr>
                  <w:tcW w:w="2608" w:type="dxa"/>
                </w:tcPr>
                <w:p w:rsidR="00A42C23" w:rsidRPr="00A42C23" w:rsidRDefault="00A42C23" w:rsidP="00E86AC6">
                  <w:pPr>
                    <w:rPr>
                      <w:rFonts w:asciiTheme="majorHAnsi" w:hAnsiTheme="majorHAnsi" w:cstheme="majorHAnsi"/>
                      <w:b/>
                      <w:bCs/>
                    </w:rPr>
                  </w:pPr>
                  <w:r>
                    <w:rPr>
                      <w:rFonts w:asciiTheme="majorHAnsi" w:hAnsiTheme="majorHAnsi" w:cstheme="majorHAnsi"/>
                      <w:b/>
                      <w:bCs/>
                    </w:rPr>
                    <w:t>Evidence</w:t>
                  </w:r>
                </w:p>
              </w:tc>
            </w:tr>
            <w:tr w:rsidR="00CC252A" w:rsidTr="00CC252A">
              <w:trPr>
                <w:trHeight w:val="683"/>
              </w:trPr>
              <w:tc>
                <w:tcPr>
                  <w:tcW w:w="2194" w:type="dxa"/>
                </w:tcPr>
                <w:p w:rsidR="00A42C23" w:rsidRPr="00A42C23" w:rsidRDefault="00A42C23" w:rsidP="00E86AC6">
                  <w:pPr>
                    <w:rPr>
                      <w:rFonts w:asciiTheme="majorHAnsi" w:hAnsiTheme="majorHAnsi" w:cstheme="majorHAnsi"/>
                    </w:rPr>
                  </w:pPr>
                  <w:r>
                    <w:rPr>
                      <w:rFonts w:asciiTheme="majorHAnsi" w:hAnsiTheme="majorHAnsi" w:cstheme="majorHAnsi"/>
                    </w:rPr>
                    <w:t>Participation</w:t>
                  </w:r>
                </w:p>
              </w:tc>
              <w:tc>
                <w:tcPr>
                  <w:tcW w:w="1136" w:type="dxa"/>
                </w:tcPr>
                <w:p w:rsidR="00A42C23" w:rsidRPr="00F33086" w:rsidRDefault="00F33086" w:rsidP="00E86AC6">
                  <w:pPr>
                    <w:rPr>
                      <w:rFonts w:asciiTheme="majorHAnsi" w:hAnsiTheme="majorHAnsi" w:cstheme="majorHAnsi"/>
                    </w:rPr>
                  </w:pPr>
                  <w:r>
                    <w:rPr>
                      <w:rFonts w:asciiTheme="majorHAnsi" w:hAnsiTheme="majorHAnsi" w:cstheme="majorHAnsi"/>
                    </w:rPr>
                    <w:t>1-4</w:t>
                  </w:r>
                </w:p>
              </w:tc>
              <w:tc>
                <w:tcPr>
                  <w:tcW w:w="2250" w:type="dxa"/>
                </w:tcPr>
                <w:p w:rsidR="00A42C23" w:rsidRPr="00BD0670" w:rsidRDefault="00BD0670" w:rsidP="00BD0670">
                  <w:pPr>
                    <w:pStyle w:val="ListParagraph"/>
                    <w:numPr>
                      <w:ilvl w:val="0"/>
                      <w:numId w:val="28"/>
                    </w:numPr>
                    <w:ind w:left="0" w:firstLine="0"/>
                    <w:rPr>
                      <w:rFonts w:asciiTheme="majorHAnsi" w:hAnsiTheme="majorHAnsi" w:cstheme="majorHAnsi"/>
                      <w:sz w:val="22"/>
                      <w:szCs w:val="22"/>
                    </w:rPr>
                  </w:pPr>
                  <w:r w:rsidRPr="00BD0670">
                    <w:rPr>
                      <w:rFonts w:asciiTheme="majorHAnsi" w:hAnsiTheme="majorHAnsi" w:cstheme="majorHAnsi"/>
                      <w:sz w:val="22"/>
                      <w:szCs w:val="22"/>
                    </w:rPr>
                    <w:t>Class and Group Discussion</w:t>
                  </w:r>
                </w:p>
                <w:p w:rsidR="00BD0670" w:rsidRPr="00BD0670" w:rsidRDefault="00BD0670" w:rsidP="00BD0670">
                  <w:pPr>
                    <w:pStyle w:val="ListParagraph"/>
                    <w:numPr>
                      <w:ilvl w:val="0"/>
                      <w:numId w:val="28"/>
                    </w:numPr>
                    <w:ind w:left="0" w:firstLine="0"/>
                    <w:rPr>
                      <w:rFonts w:asciiTheme="majorHAnsi" w:hAnsiTheme="majorHAnsi" w:cstheme="majorHAnsi"/>
                    </w:rPr>
                  </w:pPr>
                  <w:r w:rsidRPr="00BD0670">
                    <w:rPr>
                      <w:rFonts w:asciiTheme="majorHAnsi" w:hAnsiTheme="majorHAnsi" w:cstheme="majorHAnsi"/>
                      <w:sz w:val="22"/>
                      <w:szCs w:val="22"/>
                    </w:rPr>
                    <w:t>Class Presentations</w:t>
                  </w:r>
                </w:p>
              </w:tc>
              <w:tc>
                <w:tcPr>
                  <w:tcW w:w="3988" w:type="dxa"/>
                </w:tcPr>
                <w:p w:rsidR="000A7B0A" w:rsidRDefault="000A7B0A" w:rsidP="004E621A">
                  <w:pPr>
                    <w:pStyle w:val="ListParagraph"/>
                    <w:numPr>
                      <w:ilvl w:val="0"/>
                      <w:numId w:val="28"/>
                    </w:numPr>
                    <w:rPr>
                      <w:rFonts w:asciiTheme="majorHAnsi" w:hAnsiTheme="majorHAnsi" w:cstheme="majorHAnsi"/>
                      <w:sz w:val="22"/>
                      <w:szCs w:val="22"/>
                    </w:rPr>
                  </w:pPr>
                  <w:r>
                    <w:rPr>
                      <w:rFonts w:asciiTheme="majorHAnsi" w:hAnsiTheme="majorHAnsi" w:cstheme="majorHAnsi"/>
                      <w:sz w:val="22"/>
                      <w:szCs w:val="22"/>
                    </w:rPr>
                    <w:t>Attendance</w:t>
                  </w:r>
                </w:p>
                <w:p w:rsidR="0095576B" w:rsidRPr="004E621A" w:rsidRDefault="0095576B" w:rsidP="004E621A">
                  <w:pPr>
                    <w:pStyle w:val="ListParagraph"/>
                    <w:numPr>
                      <w:ilvl w:val="0"/>
                      <w:numId w:val="28"/>
                    </w:numPr>
                    <w:rPr>
                      <w:rFonts w:asciiTheme="majorHAnsi" w:hAnsiTheme="majorHAnsi" w:cstheme="majorHAnsi"/>
                      <w:sz w:val="22"/>
                      <w:szCs w:val="22"/>
                    </w:rPr>
                  </w:pPr>
                  <w:r w:rsidRPr="004E621A">
                    <w:rPr>
                      <w:rFonts w:asciiTheme="majorHAnsi" w:hAnsiTheme="majorHAnsi" w:cstheme="majorHAnsi"/>
                      <w:sz w:val="22"/>
                      <w:szCs w:val="22"/>
                    </w:rPr>
                    <w:t>Confident to share thoughts and understanding on discussed topics</w:t>
                  </w:r>
                </w:p>
              </w:tc>
              <w:tc>
                <w:tcPr>
                  <w:tcW w:w="2608" w:type="dxa"/>
                </w:tcPr>
                <w:p w:rsidR="00A42C23" w:rsidRPr="006B48BD" w:rsidRDefault="006B48BD" w:rsidP="00E86AC6">
                  <w:pPr>
                    <w:rPr>
                      <w:rFonts w:asciiTheme="majorHAnsi" w:hAnsiTheme="majorHAnsi" w:cstheme="majorHAnsi"/>
                    </w:rPr>
                  </w:pPr>
                  <w:r>
                    <w:rPr>
                      <w:rFonts w:asciiTheme="majorHAnsi" w:hAnsiTheme="majorHAnsi" w:cstheme="majorHAnsi"/>
                    </w:rPr>
                    <w:t xml:space="preserve">Lecturer keeps record of students’ </w:t>
                  </w:r>
                  <w:r w:rsidR="007A1DA4">
                    <w:rPr>
                      <w:rFonts w:asciiTheme="majorHAnsi" w:hAnsiTheme="majorHAnsi" w:cstheme="majorHAnsi"/>
                    </w:rPr>
                    <w:t>attendance and oral participation</w:t>
                  </w:r>
                  <w:r>
                    <w:rPr>
                      <w:rFonts w:asciiTheme="majorHAnsi" w:hAnsiTheme="majorHAnsi" w:cstheme="majorHAnsi"/>
                    </w:rPr>
                    <w:t xml:space="preserve"> in class and group presentations</w:t>
                  </w:r>
                </w:p>
              </w:tc>
            </w:tr>
            <w:tr w:rsidR="00CC252A" w:rsidTr="00981018">
              <w:trPr>
                <w:trHeight w:val="890"/>
              </w:trPr>
              <w:tc>
                <w:tcPr>
                  <w:tcW w:w="2194" w:type="dxa"/>
                </w:tcPr>
                <w:p w:rsidR="00A42C23" w:rsidRPr="00A073B2" w:rsidRDefault="00A42C23" w:rsidP="00A073B2">
                  <w:pPr>
                    <w:pStyle w:val="ListParagraph"/>
                    <w:numPr>
                      <w:ilvl w:val="0"/>
                      <w:numId w:val="41"/>
                    </w:numPr>
                    <w:rPr>
                      <w:rFonts w:asciiTheme="majorHAnsi" w:hAnsiTheme="majorHAnsi" w:cstheme="majorHAnsi"/>
                    </w:rPr>
                  </w:pPr>
                  <w:r w:rsidRPr="00A073B2">
                    <w:rPr>
                      <w:rFonts w:asciiTheme="majorHAnsi" w:hAnsiTheme="majorHAnsi" w:cstheme="majorHAnsi"/>
                    </w:rPr>
                    <w:t>Written Assignments</w:t>
                  </w:r>
                </w:p>
                <w:p w:rsidR="00A42C23" w:rsidRPr="00A073B2" w:rsidRDefault="00A42C23" w:rsidP="00A42C23">
                  <w:pPr>
                    <w:pStyle w:val="ListParagraph"/>
                    <w:numPr>
                      <w:ilvl w:val="0"/>
                      <w:numId w:val="23"/>
                    </w:numPr>
                    <w:rPr>
                      <w:rFonts w:asciiTheme="majorHAnsi" w:hAnsiTheme="majorHAnsi" w:cstheme="majorHAnsi"/>
                      <w:sz w:val="22"/>
                      <w:szCs w:val="22"/>
                    </w:rPr>
                  </w:pPr>
                  <w:r w:rsidRPr="00A073B2">
                    <w:rPr>
                      <w:rFonts w:asciiTheme="majorHAnsi" w:hAnsiTheme="majorHAnsi" w:cstheme="majorHAnsi"/>
                      <w:sz w:val="22"/>
                      <w:szCs w:val="22"/>
                    </w:rPr>
                    <w:t>Research</w:t>
                  </w:r>
                </w:p>
              </w:tc>
              <w:tc>
                <w:tcPr>
                  <w:tcW w:w="1136" w:type="dxa"/>
                </w:tcPr>
                <w:p w:rsidR="00A42C23" w:rsidRPr="00A073B2" w:rsidRDefault="00A42C23" w:rsidP="00E86AC6">
                  <w:pPr>
                    <w:rPr>
                      <w:rFonts w:asciiTheme="majorHAnsi" w:hAnsiTheme="majorHAnsi" w:cstheme="majorHAnsi"/>
                    </w:rPr>
                  </w:pPr>
                </w:p>
              </w:tc>
              <w:tc>
                <w:tcPr>
                  <w:tcW w:w="2250" w:type="dxa"/>
                </w:tcPr>
                <w:p w:rsidR="00744340" w:rsidRPr="00A073B2" w:rsidRDefault="00D82A29" w:rsidP="00744340">
                  <w:pPr>
                    <w:pStyle w:val="ListParagraph"/>
                    <w:ind w:left="0"/>
                    <w:rPr>
                      <w:rFonts w:asciiTheme="majorHAnsi" w:hAnsiTheme="majorHAnsi" w:cstheme="majorHAnsi"/>
                      <w:sz w:val="22"/>
                      <w:szCs w:val="22"/>
                      <w:u w:val="single"/>
                    </w:rPr>
                  </w:pPr>
                  <w:r w:rsidRPr="00A073B2">
                    <w:rPr>
                      <w:rFonts w:asciiTheme="majorHAnsi" w:hAnsiTheme="majorHAnsi" w:cstheme="majorHAnsi"/>
                      <w:sz w:val="22"/>
                      <w:szCs w:val="22"/>
                      <w:u w:val="single"/>
                    </w:rPr>
                    <w:t>Research Assignment on</w:t>
                  </w:r>
                  <w:r w:rsidR="00744340" w:rsidRPr="00A073B2">
                    <w:rPr>
                      <w:rFonts w:asciiTheme="majorHAnsi" w:hAnsiTheme="majorHAnsi" w:cstheme="majorHAnsi"/>
                      <w:sz w:val="22"/>
                      <w:szCs w:val="22"/>
                      <w:u w:val="single"/>
                    </w:rPr>
                    <w:t xml:space="preserve"> selected passages</w:t>
                  </w:r>
                </w:p>
                <w:p w:rsidR="00F33086" w:rsidRPr="00A073B2" w:rsidRDefault="00D82A29" w:rsidP="00744340">
                  <w:pPr>
                    <w:pStyle w:val="ListParagraph"/>
                    <w:numPr>
                      <w:ilvl w:val="0"/>
                      <w:numId w:val="23"/>
                    </w:numPr>
                    <w:rPr>
                      <w:rFonts w:asciiTheme="majorHAnsi" w:hAnsiTheme="majorHAnsi" w:cstheme="majorHAnsi"/>
                      <w:sz w:val="22"/>
                      <w:szCs w:val="22"/>
                    </w:rPr>
                  </w:pPr>
                  <w:r w:rsidRPr="00A073B2">
                    <w:rPr>
                      <w:rFonts w:asciiTheme="majorHAnsi" w:hAnsiTheme="majorHAnsi" w:cstheme="majorHAnsi"/>
                      <w:sz w:val="22"/>
                      <w:szCs w:val="22"/>
                    </w:rPr>
                    <w:t>In Essay Form (2000 words)</w:t>
                  </w:r>
                </w:p>
              </w:tc>
              <w:tc>
                <w:tcPr>
                  <w:tcW w:w="3988" w:type="dxa"/>
                </w:tcPr>
                <w:p w:rsidR="00A073B2" w:rsidRPr="000C7920" w:rsidRDefault="00A073B2" w:rsidP="00A073B2">
                  <w:pPr>
                    <w:rPr>
                      <w:rFonts w:asciiTheme="majorHAnsi" w:hAnsiTheme="majorHAnsi" w:cstheme="majorHAnsi"/>
                      <w:u w:val="single"/>
                    </w:rPr>
                  </w:pPr>
                  <w:r w:rsidRPr="000C7920">
                    <w:rPr>
                      <w:rFonts w:asciiTheme="majorHAnsi" w:hAnsiTheme="majorHAnsi" w:cstheme="majorHAnsi"/>
                      <w:u w:val="single"/>
                    </w:rPr>
                    <w:t>Research</w:t>
                  </w:r>
                </w:p>
                <w:p w:rsidR="00A073B2" w:rsidRPr="000C7920" w:rsidRDefault="00A073B2" w:rsidP="00A073B2">
                  <w:pPr>
                    <w:rPr>
                      <w:rFonts w:asciiTheme="majorHAnsi" w:hAnsiTheme="majorHAnsi" w:cstheme="majorHAnsi"/>
                    </w:rPr>
                  </w:pPr>
                  <w:r w:rsidRPr="000C7920">
                    <w:rPr>
                      <w:rFonts w:asciiTheme="majorHAnsi" w:hAnsiTheme="majorHAnsi" w:cstheme="majorHAnsi"/>
                    </w:rPr>
                    <w:t>Students to be able to:</w:t>
                  </w:r>
                </w:p>
                <w:p w:rsidR="00A073B2" w:rsidRPr="000C7920" w:rsidRDefault="00A073B2" w:rsidP="00A073B2">
                  <w:pPr>
                    <w:pStyle w:val="ListParagraph"/>
                    <w:numPr>
                      <w:ilvl w:val="0"/>
                      <w:numId w:val="23"/>
                    </w:numPr>
                    <w:rPr>
                      <w:rFonts w:asciiTheme="majorHAnsi" w:hAnsiTheme="majorHAnsi" w:cstheme="majorHAnsi"/>
                      <w:sz w:val="22"/>
                      <w:szCs w:val="22"/>
                    </w:rPr>
                  </w:pPr>
                  <w:r w:rsidRPr="000C7920">
                    <w:rPr>
                      <w:rFonts w:asciiTheme="majorHAnsi" w:hAnsiTheme="majorHAnsi"/>
                      <w:sz w:val="22"/>
                      <w:szCs w:val="22"/>
                    </w:rPr>
                    <w:t>identify the significances of the differences and similarities of the interpretations of certain teachings about God’s kingdom found in these Jewish literatures to Jesus’ teachings in the Gospels</w:t>
                  </w:r>
                </w:p>
                <w:p w:rsidR="00A073B2" w:rsidRPr="000C7920" w:rsidRDefault="00A073B2" w:rsidP="00A073B2">
                  <w:pPr>
                    <w:pStyle w:val="ListParagraph"/>
                    <w:numPr>
                      <w:ilvl w:val="0"/>
                      <w:numId w:val="23"/>
                    </w:numPr>
                    <w:rPr>
                      <w:rFonts w:asciiTheme="majorHAnsi" w:hAnsiTheme="majorHAnsi" w:cstheme="majorHAnsi"/>
                      <w:sz w:val="22"/>
                      <w:szCs w:val="22"/>
                    </w:rPr>
                  </w:pPr>
                  <w:r w:rsidRPr="000C7920">
                    <w:rPr>
                      <w:rFonts w:asciiTheme="majorHAnsi" w:hAnsiTheme="majorHAnsi"/>
                      <w:sz w:val="22"/>
                      <w:szCs w:val="22"/>
                    </w:rPr>
                    <w:t xml:space="preserve">analyze these differences and similarities using exegetical tools </w:t>
                  </w:r>
                </w:p>
                <w:p w:rsidR="00A073B2" w:rsidRPr="000C7920" w:rsidRDefault="00A073B2" w:rsidP="00A073B2">
                  <w:pPr>
                    <w:pStyle w:val="ListParagraph"/>
                    <w:numPr>
                      <w:ilvl w:val="0"/>
                      <w:numId w:val="23"/>
                    </w:numPr>
                    <w:rPr>
                      <w:rFonts w:asciiTheme="majorHAnsi" w:hAnsiTheme="majorHAnsi" w:cstheme="majorHAnsi"/>
                      <w:sz w:val="22"/>
                      <w:szCs w:val="22"/>
                    </w:rPr>
                  </w:pPr>
                  <w:r w:rsidRPr="000C7920">
                    <w:rPr>
                      <w:rFonts w:asciiTheme="majorHAnsi" w:hAnsiTheme="majorHAnsi"/>
                      <w:sz w:val="22"/>
                      <w:szCs w:val="22"/>
                    </w:rPr>
                    <w:t xml:space="preserve">identify the themes highlighted in the </w:t>
                  </w:r>
                  <w:r w:rsidR="000C7920" w:rsidRPr="000C7920">
                    <w:rPr>
                      <w:rFonts w:asciiTheme="majorHAnsi" w:hAnsiTheme="majorHAnsi"/>
                      <w:sz w:val="22"/>
                      <w:szCs w:val="22"/>
                    </w:rPr>
                    <w:t>selected topics relative to selected texts</w:t>
                  </w:r>
                </w:p>
                <w:p w:rsidR="00BD0670" w:rsidRPr="000C7920" w:rsidRDefault="00A073B2" w:rsidP="000C7920">
                  <w:pPr>
                    <w:pStyle w:val="ListParagraph"/>
                    <w:numPr>
                      <w:ilvl w:val="0"/>
                      <w:numId w:val="23"/>
                    </w:numPr>
                    <w:rPr>
                      <w:rFonts w:asciiTheme="majorHAnsi" w:hAnsiTheme="majorHAnsi" w:cstheme="majorHAnsi"/>
                      <w:sz w:val="22"/>
                      <w:szCs w:val="22"/>
                      <w:u w:val="single"/>
                    </w:rPr>
                  </w:pPr>
                  <w:r w:rsidRPr="000C7920">
                    <w:rPr>
                      <w:rFonts w:asciiTheme="majorHAnsi" w:hAnsiTheme="majorHAnsi" w:cstheme="majorHAnsi"/>
                      <w:sz w:val="22"/>
                      <w:szCs w:val="22"/>
                    </w:rPr>
                    <w:t>put together the research according to Malua essays guidelines</w:t>
                  </w:r>
                </w:p>
                <w:p w:rsidR="00FF67E9" w:rsidRPr="00A073B2" w:rsidRDefault="00BD0670" w:rsidP="00744340">
                  <w:pPr>
                    <w:pStyle w:val="ListParagraph"/>
                    <w:numPr>
                      <w:ilvl w:val="0"/>
                      <w:numId w:val="23"/>
                    </w:numPr>
                    <w:rPr>
                      <w:rFonts w:asciiTheme="majorHAnsi" w:hAnsiTheme="majorHAnsi" w:cstheme="majorHAnsi"/>
                      <w:sz w:val="22"/>
                      <w:szCs w:val="22"/>
                      <w:u w:val="single"/>
                    </w:rPr>
                  </w:pPr>
                  <w:r w:rsidRPr="000C7920">
                    <w:rPr>
                      <w:rFonts w:asciiTheme="majorHAnsi" w:hAnsiTheme="majorHAnsi" w:cstheme="majorHAnsi"/>
                      <w:sz w:val="22"/>
                      <w:szCs w:val="22"/>
                    </w:rPr>
                    <w:t>Ability to relate the themes and issues discussed in research to his/her own context/s</w:t>
                  </w:r>
                  <w:r w:rsidR="000C7920">
                    <w:rPr>
                      <w:rFonts w:asciiTheme="majorHAnsi" w:hAnsiTheme="majorHAnsi" w:cstheme="majorHAnsi"/>
                      <w:sz w:val="22"/>
                      <w:szCs w:val="22"/>
                    </w:rPr>
                    <w:t>.</w:t>
                  </w:r>
                </w:p>
              </w:tc>
              <w:tc>
                <w:tcPr>
                  <w:tcW w:w="2608" w:type="dxa"/>
                </w:tcPr>
                <w:p w:rsidR="00A073B2" w:rsidRPr="006B48BD" w:rsidRDefault="00A073B2" w:rsidP="00E86AC6">
                  <w:pPr>
                    <w:rPr>
                      <w:rFonts w:asciiTheme="majorHAnsi" w:hAnsiTheme="majorHAnsi" w:cstheme="majorHAnsi"/>
                    </w:rPr>
                  </w:pPr>
                  <w:r>
                    <w:rPr>
                      <w:rFonts w:asciiTheme="majorHAnsi" w:hAnsiTheme="majorHAnsi" w:cstheme="majorHAnsi"/>
                    </w:rPr>
                    <w:t>Marked script</w:t>
                  </w:r>
                </w:p>
              </w:tc>
            </w:tr>
            <w:tr w:rsidR="00CC252A" w:rsidTr="00CC252A">
              <w:trPr>
                <w:trHeight w:val="854"/>
              </w:trPr>
              <w:tc>
                <w:tcPr>
                  <w:tcW w:w="2194" w:type="dxa"/>
                </w:tcPr>
                <w:p w:rsidR="00A42C23" w:rsidRPr="00A42C23" w:rsidRDefault="00A42C23" w:rsidP="00E86AC6">
                  <w:pPr>
                    <w:rPr>
                      <w:rFonts w:asciiTheme="majorHAnsi" w:hAnsiTheme="majorHAnsi" w:cstheme="majorHAnsi"/>
                    </w:rPr>
                  </w:pPr>
                  <w:r>
                    <w:rPr>
                      <w:rFonts w:asciiTheme="majorHAnsi" w:hAnsiTheme="majorHAnsi" w:cstheme="majorHAnsi"/>
                    </w:rPr>
                    <w:lastRenderedPageBreak/>
                    <w:t>Presentation</w:t>
                  </w:r>
                </w:p>
              </w:tc>
              <w:tc>
                <w:tcPr>
                  <w:tcW w:w="1136" w:type="dxa"/>
                </w:tcPr>
                <w:p w:rsidR="00A42C23" w:rsidRPr="00F33086" w:rsidRDefault="00F33086" w:rsidP="00E86AC6">
                  <w:pPr>
                    <w:rPr>
                      <w:rFonts w:asciiTheme="majorHAnsi" w:hAnsiTheme="majorHAnsi" w:cstheme="majorHAnsi"/>
                    </w:rPr>
                  </w:pPr>
                  <w:r>
                    <w:rPr>
                      <w:rFonts w:asciiTheme="majorHAnsi" w:hAnsiTheme="majorHAnsi" w:cstheme="majorHAnsi"/>
                    </w:rPr>
                    <w:t>1-4</w:t>
                  </w:r>
                </w:p>
              </w:tc>
              <w:tc>
                <w:tcPr>
                  <w:tcW w:w="2250" w:type="dxa"/>
                </w:tcPr>
                <w:p w:rsidR="00A42C23" w:rsidRPr="00CC252A" w:rsidRDefault="00CC252A" w:rsidP="00E86AC6">
                  <w:pPr>
                    <w:rPr>
                      <w:rFonts w:asciiTheme="majorHAnsi" w:hAnsiTheme="majorHAnsi" w:cstheme="majorHAnsi"/>
                    </w:rPr>
                  </w:pPr>
                  <w:r>
                    <w:rPr>
                      <w:rFonts w:asciiTheme="majorHAnsi" w:hAnsiTheme="majorHAnsi" w:cstheme="majorHAnsi"/>
                    </w:rPr>
                    <w:t>Oral presentation of research (selected passage)</w:t>
                  </w:r>
                </w:p>
              </w:tc>
              <w:tc>
                <w:tcPr>
                  <w:tcW w:w="3988" w:type="dxa"/>
                </w:tcPr>
                <w:p w:rsidR="00A42C23" w:rsidRPr="00673520" w:rsidRDefault="00334359" w:rsidP="00334359">
                  <w:pPr>
                    <w:pStyle w:val="ListParagraph"/>
                    <w:numPr>
                      <w:ilvl w:val="0"/>
                      <w:numId w:val="23"/>
                    </w:numPr>
                    <w:rPr>
                      <w:rFonts w:asciiTheme="majorHAnsi" w:hAnsiTheme="majorHAnsi" w:cstheme="majorHAnsi"/>
                      <w:sz w:val="22"/>
                      <w:szCs w:val="22"/>
                      <w:u w:val="single"/>
                    </w:rPr>
                  </w:pPr>
                  <w:r w:rsidRPr="00673520">
                    <w:rPr>
                      <w:rFonts w:asciiTheme="majorHAnsi" w:hAnsiTheme="majorHAnsi" w:cstheme="majorHAnsi"/>
                      <w:sz w:val="22"/>
                      <w:szCs w:val="22"/>
                    </w:rPr>
                    <w:t xml:space="preserve">Demonstrate </w:t>
                  </w:r>
                  <w:r w:rsidR="00374EEC" w:rsidRPr="00673520">
                    <w:rPr>
                      <w:rFonts w:asciiTheme="majorHAnsi" w:hAnsiTheme="majorHAnsi" w:cstheme="majorHAnsi"/>
                      <w:sz w:val="22"/>
                      <w:szCs w:val="22"/>
                    </w:rPr>
                    <w:t xml:space="preserve">good </w:t>
                  </w:r>
                  <w:r w:rsidRPr="00673520">
                    <w:rPr>
                      <w:rFonts w:asciiTheme="majorHAnsi" w:hAnsiTheme="majorHAnsi" w:cstheme="majorHAnsi"/>
                      <w:sz w:val="22"/>
                      <w:szCs w:val="22"/>
                    </w:rPr>
                    <w:t>use of different resources</w:t>
                  </w:r>
                </w:p>
                <w:p w:rsidR="00334359" w:rsidRPr="00673520" w:rsidRDefault="00374EEC" w:rsidP="00334359">
                  <w:pPr>
                    <w:pStyle w:val="ListParagraph"/>
                    <w:numPr>
                      <w:ilvl w:val="0"/>
                      <w:numId w:val="23"/>
                    </w:numPr>
                    <w:rPr>
                      <w:rFonts w:asciiTheme="majorHAnsi" w:hAnsiTheme="majorHAnsi" w:cstheme="majorHAnsi"/>
                      <w:sz w:val="22"/>
                      <w:szCs w:val="22"/>
                      <w:u w:val="single"/>
                    </w:rPr>
                  </w:pPr>
                  <w:r w:rsidRPr="00673520">
                    <w:rPr>
                      <w:rFonts w:asciiTheme="majorHAnsi" w:hAnsiTheme="majorHAnsi" w:cstheme="majorHAnsi"/>
                      <w:sz w:val="22"/>
                      <w:szCs w:val="22"/>
                    </w:rPr>
                    <w:t xml:space="preserve">Show good </w:t>
                  </w:r>
                  <w:r w:rsidR="00334359" w:rsidRPr="00673520">
                    <w:rPr>
                      <w:rFonts w:asciiTheme="majorHAnsi" w:hAnsiTheme="majorHAnsi" w:cstheme="majorHAnsi"/>
                      <w:sz w:val="22"/>
                      <w:szCs w:val="22"/>
                    </w:rPr>
                    <w:t>analys</w:t>
                  </w:r>
                  <w:r w:rsidRPr="00673520">
                    <w:rPr>
                      <w:rFonts w:asciiTheme="majorHAnsi" w:hAnsiTheme="majorHAnsi" w:cstheme="majorHAnsi"/>
                      <w:sz w:val="22"/>
                      <w:szCs w:val="22"/>
                    </w:rPr>
                    <w:t xml:space="preserve">is of </w:t>
                  </w:r>
                  <w:r w:rsidR="00334359" w:rsidRPr="00673520">
                    <w:rPr>
                      <w:rFonts w:asciiTheme="majorHAnsi" w:hAnsiTheme="majorHAnsi" w:cstheme="majorHAnsi"/>
                      <w:sz w:val="22"/>
                      <w:szCs w:val="22"/>
                    </w:rPr>
                    <w:t>the resources</w:t>
                  </w:r>
                </w:p>
                <w:p w:rsidR="00334359" w:rsidRPr="00673520" w:rsidRDefault="00374EEC" w:rsidP="00334359">
                  <w:pPr>
                    <w:pStyle w:val="ListParagraph"/>
                    <w:numPr>
                      <w:ilvl w:val="0"/>
                      <w:numId w:val="23"/>
                    </w:numPr>
                    <w:rPr>
                      <w:rFonts w:asciiTheme="majorHAnsi" w:hAnsiTheme="majorHAnsi" w:cstheme="majorHAnsi"/>
                      <w:sz w:val="22"/>
                      <w:szCs w:val="22"/>
                      <w:u w:val="single"/>
                    </w:rPr>
                  </w:pPr>
                  <w:r w:rsidRPr="00673520">
                    <w:rPr>
                      <w:rFonts w:asciiTheme="majorHAnsi" w:hAnsiTheme="majorHAnsi" w:cstheme="majorHAnsi"/>
                      <w:sz w:val="22"/>
                      <w:szCs w:val="22"/>
                    </w:rPr>
                    <w:t>Show good understanding of the selected passage</w:t>
                  </w:r>
                  <w:r w:rsidR="00981018">
                    <w:rPr>
                      <w:rFonts w:asciiTheme="majorHAnsi" w:hAnsiTheme="majorHAnsi" w:cstheme="majorHAnsi"/>
                      <w:sz w:val="22"/>
                      <w:szCs w:val="22"/>
                    </w:rPr>
                    <w:t>/s</w:t>
                  </w:r>
                  <w:r w:rsidRPr="00673520">
                    <w:rPr>
                      <w:rFonts w:asciiTheme="majorHAnsi" w:hAnsiTheme="majorHAnsi" w:cstheme="majorHAnsi"/>
                      <w:sz w:val="22"/>
                      <w:szCs w:val="22"/>
                    </w:rPr>
                    <w:t xml:space="preserve"> using the resources</w:t>
                  </w:r>
                </w:p>
                <w:p w:rsidR="00374EEC" w:rsidRPr="00334359" w:rsidRDefault="00374EEC" w:rsidP="00334359">
                  <w:pPr>
                    <w:pStyle w:val="ListParagraph"/>
                    <w:numPr>
                      <w:ilvl w:val="0"/>
                      <w:numId w:val="23"/>
                    </w:numPr>
                    <w:rPr>
                      <w:rFonts w:asciiTheme="majorHAnsi" w:hAnsiTheme="majorHAnsi" w:cstheme="majorHAnsi"/>
                      <w:u w:val="single"/>
                    </w:rPr>
                  </w:pPr>
                  <w:r w:rsidRPr="00673520">
                    <w:rPr>
                      <w:rFonts w:asciiTheme="majorHAnsi" w:hAnsiTheme="majorHAnsi" w:cstheme="majorHAnsi"/>
                      <w:sz w:val="22"/>
                      <w:szCs w:val="22"/>
                    </w:rPr>
                    <w:t>Ability to relate the research to his/her context/s</w:t>
                  </w:r>
                </w:p>
              </w:tc>
              <w:tc>
                <w:tcPr>
                  <w:tcW w:w="2608" w:type="dxa"/>
                </w:tcPr>
                <w:p w:rsidR="00A42C23" w:rsidRPr="00334359" w:rsidRDefault="00334359" w:rsidP="00E86AC6">
                  <w:pPr>
                    <w:rPr>
                      <w:rFonts w:asciiTheme="majorHAnsi" w:hAnsiTheme="majorHAnsi" w:cstheme="majorHAnsi"/>
                    </w:rPr>
                  </w:pPr>
                  <w:r>
                    <w:rPr>
                      <w:rFonts w:asciiTheme="majorHAnsi" w:hAnsiTheme="majorHAnsi" w:cstheme="majorHAnsi"/>
                    </w:rPr>
                    <w:t>Lecturer keeps record of student’s presentation</w:t>
                  </w:r>
                </w:p>
              </w:tc>
            </w:tr>
            <w:tr w:rsidR="00CC252A" w:rsidTr="00CC252A">
              <w:trPr>
                <w:trHeight w:val="845"/>
              </w:trPr>
              <w:tc>
                <w:tcPr>
                  <w:tcW w:w="2194" w:type="dxa"/>
                </w:tcPr>
                <w:p w:rsidR="00A42C23" w:rsidRPr="00A42C23" w:rsidRDefault="00A42C23" w:rsidP="00E86AC6">
                  <w:pPr>
                    <w:rPr>
                      <w:rFonts w:asciiTheme="majorHAnsi" w:hAnsiTheme="majorHAnsi" w:cstheme="majorHAnsi"/>
                    </w:rPr>
                  </w:pPr>
                  <w:r>
                    <w:rPr>
                      <w:rFonts w:asciiTheme="majorHAnsi" w:hAnsiTheme="majorHAnsi" w:cstheme="majorHAnsi"/>
                    </w:rPr>
                    <w:t>Exam</w:t>
                  </w:r>
                </w:p>
              </w:tc>
              <w:tc>
                <w:tcPr>
                  <w:tcW w:w="1136" w:type="dxa"/>
                </w:tcPr>
                <w:p w:rsidR="00A42C23" w:rsidRPr="00F33086" w:rsidRDefault="00F33086" w:rsidP="00E86AC6">
                  <w:pPr>
                    <w:rPr>
                      <w:rFonts w:asciiTheme="majorHAnsi" w:hAnsiTheme="majorHAnsi" w:cstheme="majorHAnsi"/>
                    </w:rPr>
                  </w:pPr>
                  <w:r>
                    <w:rPr>
                      <w:rFonts w:asciiTheme="majorHAnsi" w:hAnsiTheme="majorHAnsi" w:cstheme="majorHAnsi"/>
                    </w:rPr>
                    <w:t>1-4</w:t>
                  </w:r>
                </w:p>
              </w:tc>
              <w:tc>
                <w:tcPr>
                  <w:tcW w:w="2250" w:type="dxa"/>
                </w:tcPr>
                <w:p w:rsidR="00A42C23" w:rsidRDefault="00CC252A" w:rsidP="00E86AC6">
                  <w:pPr>
                    <w:rPr>
                      <w:rFonts w:asciiTheme="majorHAnsi" w:hAnsiTheme="majorHAnsi" w:cstheme="majorHAnsi"/>
                    </w:rPr>
                  </w:pPr>
                  <w:r>
                    <w:rPr>
                      <w:rFonts w:asciiTheme="majorHAnsi" w:hAnsiTheme="majorHAnsi" w:cstheme="majorHAnsi"/>
                    </w:rPr>
                    <w:t>Short answers – synoptic problem and hypotheses</w:t>
                  </w:r>
                </w:p>
                <w:p w:rsidR="00CC252A" w:rsidRPr="00CC252A" w:rsidRDefault="00CC252A" w:rsidP="00E86AC6">
                  <w:pPr>
                    <w:rPr>
                      <w:rFonts w:asciiTheme="majorHAnsi" w:hAnsiTheme="majorHAnsi" w:cstheme="majorHAnsi"/>
                    </w:rPr>
                  </w:pPr>
                  <w:r>
                    <w:rPr>
                      <w:rFonts w:asciiTheme="majorHAnsi" w:hAnsiTheme="majorHAnsi" w:cstheme="majorHAnsi"/>
                    </w:rPr>
                    <w:t>Short essays - exegesis</w:t>
                  </w:r>
                </w:p>
              </w:tc>
              <w:tc>
                <w:tcPr>
                  <w:tcW w:w="3988" w:type="dxa"/>
                </w:tcPr>
                <w:p w:rsidR="00A42C23" w:rsidRDefault="00CC252A" w:rsidP="00E86AC6">
                  <w:pPr>
                    <w:rPr>
                      <w:rFonts w:asciiTheme="majorHAnsi" w:hAnsiTheme="majorHAnsi" w:cstheme="majorHAnsi"/>
                    </w:rPr>
                  </w:pPr>
                  <w:r>
                    <w:rPr>
                      <w:rFonts w:asciiTheme="majorHAnsi" w:hAnsiTheme="majorHAnsi" w:cstheme="majorHAnsi"/>
                    </w:rPr>
                    <w:t>Knowledge</w:t>
                  </w:r>
                  <w:r w:rsidR="00981018">
                    <w:rPr>
                      <w:rFonts w:asciiTheme="majorHAnsi" w:hAnsiTheme="majorHAnsi" w:cstheme="majorHAnsi"/>
                    </w:rPr>
                    <w:t xml:space="preserve"> –</w:t>
                  </w:r>
                  <w:r w:rsidR="000C7920">
                    <w:rPr>
                      <w:rFonts w:asciiTheme="majorHAnsi" w:hAnsiTheme="majorHAnsi" w:cstheme="majorHAnsi"/>
                    </w:rPr>
                    <w:t xml:space="preserve"> historical</w:t>
                  </w:r>
                  <w:r w:rsidR="00981018">
                    <w:rPr>
                      <w:rFonts w:asciiTheme="majorHAnsi" w:hAnsiTheme="majorHAnsi" w:cstheme="majorHAnsi"/>
                    </w:rPr>
                    <w:t xml:space="preserve"> background</w:t>
                  </w:r>
                  <w:r w:rsidR="000C7920">
                    <w:rPr>
                      <w:rFonts w:asciiTheme="majorHAnsi" w:hAnsiTheme="majorHAnsi" w:cstheme="majorHAnsi"/>
                    </w:rPr>
                    <w:t>s of the periods in which the Jewish literature studied here emerged; certain teachings about God’s kingdom and their different interpretations – rabbi, Jesus...</w:t>
                  </w:r>
                </w:p>
                <w:p w:rsidR="00CC252A" w:rsidRDefault="00CC252A" w:rsidP="00E86AC6">
                  <w:pPr>
                    <w:rPr>
                      <w:rFonts w:asciiTheme="majorHAnsi" w:hAnsiTheme="majorHAnsi" w:cstheme="majorHAnsi"/>
                    </w:rPr>
                  </w:pPr>
                  <w:r>
                    <w:rPr>
                      <w:rFonts w:asciiTheme="majorHAnsi" w:hAnsiTheme="majorHAnsi" w:cstheme="majorHAnsi"/>
                    </w:rPr>
                    <w:t>Skills</w:t>
                  </w:r>
                  <w:r w:rsidR="00981018">
                    <w:rPr>
                      <w:rFonts w:asciiTheme="majorHAnsi" w:hAnsiTheme="majorHAnsi" w:cstheme="majorHAnsi"/>
                    </w:rPr>
                    <w:t xml:space="preserve"> – analyse, interpret</w:t>
                  </w:r>
                  <w:r w:rsidR="00F546FD">
                    <w:rPr>
                      <w:rFonts w:asciiTheme="majorHAnsi" w:hAnsiTheme="majorHAnsi" w:cstheme="majorHAnsi"/>
                    </w:rPr>
                    <w:t>, short answers, short essays</w:t>
                  </w:r>
                </w:p>
                <w:p w:rsidR="00CC252A" w:rsidRPr="00CC252A" w:rsidRDefault="00CC252A" w:rsidP="00E86AC6">
                  <w:pPr>
                    <w:rPr>
                      <w:rFonts w:asciiTheme="majorHAnsi" w:hAnsiTheme="majorHAnsi" w:cstheme="majorHAnsi"/>
                    </w:rPr>
                  </w:pPr>
                  <w:r>
                    <w:rPr>
                      <w:rFonts w:asciiTheme="majorHAnsi" w:hAnsiTheme="majorHAnsi" w:cstheme="majorHAnsi"/>
                    </w:rPr>
                    <w:t>Application</w:t>
                  </w:r>
                  <w:r w:rsidR="00F546FD">
                    <w:rPr>
                      <w:rFonts w:asciiTheme="majorHAnsi" w:hAnsiTheme="majorHAnsi" w:cstheme="majorHAnsi"/>
                    </w:rPr>
                    <w:t xml:space="preserve"> </w:t>
                  </w:r>
                  <w:r w:rsidR="00965D9C">
                    <w:rPr>
                      <w:rFonts w:asciiTheme="majorHAnsi" w:hAnsiTheme="majorHAnsi" w:cstheme="majorHAnsi"/>
                    </w:rPr>
                    <w:t>–</w:t>
                  </w:r>
                  <w:r w:rsidR="00F546FD">
                    <w:rPr>
                      <w:rFonts w:asciiTheme="majorHAnsi" w:hAnsiTheme="majorHAnsi" w:cstheme="majorHAnsi"/>
                    </w:rPr>
                    <w:t xml:space="preserve"> </w:t>
                  </w:r>
                  <w:r w:rsidR="00965D9C">
                    <w:rPr>
                      <w:rFonts w:asciiTheme="majorHAnsi" w:hAnsiTheme="majorHAnsi" w:cstheme="majorHAnsi"/>
                    </w:rPr>
                    <w:t>apply skills learned, relate interpretations to one’s context/s</w:t>
                  </w:r>
                </w:p>
              </w:tc>
              <w:tc>
                <w:tcPr>
                  <w:tcW w:w="2608" w:type="dxa"/>
                </w:tcPr>
                <w:p w:rsidR="00A42C23" w:rsidRPr="00CC252A" w:rsidRDefault="00CC252A" w:rsidP="00E86AC6">
                  <w:pPr>
                    <w:rPr>
                      <w:rFonts w:asciiTheme="majorHAnsi" w:hAnsiTheme="majorHAnsi" w:cstheme="majorHAnsi"/>
                    </w:rPr>
                  </w:pPr>
                  <w:r>
                    <w:rPr>
                      <w:rFonts w:asciiTheme="majorHAnsi" w:hAnsiTheme="majorHAnsi" w:cstheme="majorHAnsi"/>
                    </w:rPr>
                    <w:t>Marked script</w:t>
                  </w:r>
                </w:p>
              </w:tc>
            </w:tr>
          </w:tbl>
          <w:p w:rsidR="00A42C23" w:rsidRPr="00D45DF9" w:rsidRDefault="00A42C23" w:rsidP="00E86AC6">
            <w:pPr>
              <w:rPr>
                <w:rFonts w:asciiTheme="majorHAnsi" w:hAnsiTheme="majorHAnsi" w:cstheme="majorHAnsi"/>
                <w:u w:val="single"/>
              </w:rPr>
            </w:pP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lastRenderedPageBreak/>
              <w:t>Requirements to complete the Course</w:t>
            </w:r>
          </w:p>
        </w:tc>
        <w:tc>
          <w:tcPr>
            <w:tcW w:w="12502" w:type="dxa"/>
          </w:tcPr>
          <w:p w:rsidR="00C27D43" w:rsidRPr="00D45DF9" w:rsidRDefault="00C27D43" w:rsidP="00E86AC6">
            <w:pPr>
              <w:rPr>
                <w:rFonts w:asciiTheme="majorHAnsi" w:hAnsiTheme="majorHAnsi" w:cstheme="majorHAnsi"/>
              </w:rPr>
            </w:pPr>
            <w:r w:rsidRPr="00D45DF9">
              <w:rPr>
                <w:rFonts w:asciiTheme="majorHAnsi" w:hAnsiTheme="majorHAnsi" w:cstheme="majorHAnsi"/>
              </w:rPr>
              <w:t>Successful Completion of Assessment Tasks t</w:t>
            </w:r>
            <w:r w:rsidR="00E26526" w:rsidRPr="00D45DF9">
              <w:rPr>
                <w:rFonts w:asciiTheme="majorHAnsi" w:hAnsiTheme="majorHAnsi" w:cstheme="majorHAnsi"/>
              </w:rPr>
              <w:t>o a combined total of at least 5</w:t>
            </w:r>
            <w:r w:rsidRPr="00D45DF9">
              <w:rPr>
                <w:rFonts w:asciiTheme="majorHAnsi" w:hAnsiTheme="majorHAnsi" w:cstheme="majorHAnsi"/>
              </w:rPr>
              <w:t>0%</w:t>
            </w:r>
          </w:p>
        </w:tc>
      </w:tr>
      <w:tr w:rsidR="00C27D43" w:rsidRPr="00C42568" w:rsidTr="00425B2C">
        <w:trPr>
          <w:trHeight w:val="451"/>
        </w:trPr>
        <w:tc>
          <w:tcPr>
            <w:tcW w:w="2235" w:type="dxa"/>
            <w:shd w:val="clear" w:color="auto" w:fill="E7E6E6" w:themeFill="background2"/>
          </w:tcPr>
          <w:p w:rsidR="00C27D43" w:rsidRPr="00C27D43" w:rsidRDefault="00C27D43" w:rsidP="00E86AC6">
            <w:pPr>
              <w:rPr>
                <w:rFonts w:cs="Times New Roman"/>
                <w:b/>
                <w:sz w:val="22"/>
                <w:szCs w:val="22"/>
              </w:rPr>
            </w:pPr>
            <w:r w:rsidRPr="00C27D43">
              <w:rPr>
                <w:rFonts w:cs="Times New Roman"/>
                <w:b/>
                <w:sz w:val="22"/>
                <w:szCs w:val="22"/>
              </w:rPr>
              <w:t>Recommended Texts</w:t>
            </w:r>
          </w:p>
        </w:tc>
        <w:tc>
          <w:tcPr>
            <w:tcW w:w="12502" w:type="dxa"/>
          </w:tcPr>
          <w:p w:rsidR="00C87675" w:rsidRPr="00965D9C" w:rsidRDefault="00180767" w:rsidP="00965D9C">
            <w:pPr>
              <w:rPr>
                <w:rFonts w:asciiTheme="majorHAnsi" w:hAnsiTheme="majorHAnsi" w:cstheme="majorHAnsi"/>
              </w:rPr>
            </w:pPr>
            <w:r w:rsidRPr="00C87675">
              <w:rPr>
                <w:rFonts w:asciiTheme="majorHAnsi" w:hAnsiTheme="majorHAnsi" w:cstheme="majorHAnsi"/>
              </w:rPr>
              <w:t>The resources will consist of lectures and reading materials distributed throughout the duration of the term</w:t>
            </w:r>
          </w:p>
          <w:p w:rsidR="00981018" w:rsidRPr="000C7920" w:rsidRDefault="00981018" w:rsidP="00981018">
            <w:pPr>
              <w:rPr>
                <w:rFonts w:asciiTheme="majorHAnsi" w:hAnsiTheme="majorHAnsi" w:cs="Arial"/>
                <w:bCs/>
                <w:color w:val="222222"/>
                <w:sz w:val="28"/>
                <w:szCs w:val="28"/>
              </w:rPr>
            </w:pPr>
            <w:r w:rsidRPr="000C7920">
              <w:rPr>
                <w:rFonts w:asciiTheme="majorHAnsi" w:hAnsiTheme="majorHAnsi" w:cs="Arial"/>
                <w:bCs/>
                <w:color w:val="222222"/>
                <w:sz w:val="28"/>
                <w:szCs w:val="28"/>
              </w:rPr>
              <w:t>Selected Readings:</w:t>
            </w:r>
          </w:p>
          <w:p w:rsidR="000C7920" w:rsidRPr="000C7920" w:rsidRDefault="000C7920" w:rsidP="000C7920">
            <w:pPr>
              <w:rPr>
                <w:bCs/>
              </w:rPr>
            </w:pPr>
            <w:r w:rsidRPr="000C7920">
              <w:rPr>
                <w:bCs/>
              </w:rPr>
              <w:t xml:space="preserve">Chilton, Bruce D. and Jacob Neusner. </w:t>
            </w:r>
            <w:r w:rsidRPr="000C7920">
              <w:rPr>
                <w:bCs/>
                <w:i/>
              </w:rPr>
              <w:t xml:space="preserve">Classical Christianity and Rabbinic Judaism: Comparing Theologies. </w:t>
            </w:r>
            <w:r w:rsidRPr="000C7920">
              <w:rPr>
                <w:bCs/>
              </w:rPr>
              <w:t>Grand Rapids: Baker Academic, 2004.</w:t>
            </w:r>
          </w:p>
          <w:p w:rsidR="000C7920" w:rsidRPr="000C7920" w:rsidRDefault="000C7920" w:rsidP="000C7920">
            <w:pPr>
              <w:rPr>
                <w:bCs/>
              </w:rPr>
            </w:pPr>
          </w:p>
          <w:p w:rsidR="000C7920" w:rsidRPr="000C7920" w:rsidRDefault="000C7920" w:rsidP="000C7920">
            <w:pPr>
              <w:rPr>
                <w:bCs/>
              </w:rPr>
            </w:pPr>
            <w:r w:rsidRPr="000C7920">
              <w:rPr>
                <w:bCs/>
              </w:rPr>
              <w:t xml:space="preserve">McLay, R. Timothy. </w:t>
            </w:r>
            <w:r w:rsidRPr="000C7920">
              <w:rPr>
                <w:bCs/>
                <w:i/>
                <w:iCs/>
              </w:rPr>
              <w:t>The Use of the Septuagint in New Testament Research.</w:t>
            </w:r>
            <w:r w:rsidRPr="000C7920">
              <w:rPr>
                <w:bCs/>
              </w:rPr>
              <w:t xml:space="preserve"> Grand Rapids: Eerdmans, 2003.</w:t>
            </w:r>
          </w:p>
          <w:p w:rsidR="000C7920" w:rsidRPr="000C7920" w:rsidRDefault="000C7920" w:rsidP="000C7920">
            <w:pPr>
              <w:rPr>
                <w:bCs/>
              </w:rPr>
            </w:pPr>
          </w:p>
          <w:p w:rsidR="000C7920" w:rsidRPr="000C7920" w:rsidRDefault="000C7920" w:rsidP="000C7920">
            <w:pPr>
              <w:rPr>
                <w:bCs/>
              </w:rPr>
            </w:pPr>
            <w:r w:rsidRPr="000C7920">
              <w:rPr>
                <w:bCs/>
              </w:rPr>
              <w:lastRenderedPageBreak/>
              <w:t xml:space="preserve">Neusner, Jacob. 1988. </w:t>
            </w:r>
            <w:r w:rsidRPr="000C7920">
              <w:rPr>
                <w:bCs/>
                <w:i/>
                <w:iCs/>
              </w:rPr>
              <w:t>The Mishnah - A New Translation</w:t>
            </w:r>
            <w:r w:rsidRPr="000C7920">
              <w:rPr>
                <w:bCs/>
              </w:rPr>
              <w:t>.</w:t>
            </w:r>
          </w:p>
          <w:p w:rsidR="000C7920" w:rsidRPr="000C7920" w:rsidRDefault="000C7920" w:rsidP="000C7920">
            <w:pPr>
              <w:rPr>
                <w:bCs/>
              </w:rPr>
            </w:pPr>
            <w:r w:rsidRPr="000C7920">
              <w:rPr>
                <w:bCs/>
              </w:rPr>
              <w:t>London : Yale University Press, 1988.</w:t>
            </w:r>
          </w:p>
          <w:p w:rsidR="000C7920" w:rsidRPr="000C7920" w:rsidRDefault="000C7920" w:rsidP="000C7920">
            <w:pPr>
              <w:rPr>
                <w:bCs/>
              </w:rPr>
            </w:pPr>
          </w:p>
          <w:p w:rsidR="000C7920" w:rsidRPr="000C7920" w:rsidRDefault="000C7920" w:rsidP="000C7920">
            <w:pPr>
              <w:rPr>
                <w:bCs/>
              </w:rPr>
            </w:pPr>
            <w:r w:rsidRPr="000C7920">
              <w:rPr>
                <w:bCs/>
              </w:rPr>
              <w:t xml:space="preserve">________. </w:t>
            </w:r>
            <w:r w:rsidRPr="000C7920">
              <w:rPr>
                <w:bCs/>
                <w:i/>
              </w:rPr>
              <w:t xml:space="preserve">Jewish Christian Debates: God, Kingdom, Messiah. </w:t>
            </w:r>
            <w:r w:rsidRPr="000C7920">
              <w:rPr>
                <w:bCs/>
              </w:rPr>
              <w:t>Minneapolis: Fortress Press, 1998.</w:t>
            </w:r>
          </w:p>
          <w:p w:rsidR="000C7920" w:rsidRPr="000C7920" w:rsidRDefault="000C7920" w:rsidP="000C7920">
            <w:pPr>
              <w:rPr>
                <w:bCs/>
              </w:rPr>
            </w:pPr>
          </w:p>
          <w:p w:rsidR="000C7920" w:rsidRPr="000C7920" w:rsidRDefault="000C7920" w:rsidP="000C7920">
            <w:pPr>
              <w:rPr>
                <w:bCs/>
              </w:rPr>
            </w:pPr>
            <w:r w:rsidRPr="000C7920">
              <w:rPr>
                <w:bCs/>
              </w:rPr>
              <w:t xml:space="preserve">_________.  </w:t>
            </w:r>
            <w:r w:rsidRPr="000C7920">
              <w:rPr>
                <w:bCs/>
                <w:i/>
                <w:iCs/>
              </w:rPr>
              <w:t>Making God's Word Work: A Guide to the Mishnah</w:t>
            </w:r>
            <w:r w:rsidRPr="000C7920">
              <w:rPr>
                <w:bCs/>
              </w:rPr>
              <w:t>. New York : Continuum, 2014.</w:t>
            </w:r>
          </w:p>
          <w:tbl>
            <w:tblPr>
              <w:tblW w:w="0" w:type="auto"/>
              <w:tblCellMar>
                <w:left w:w="0" w:type="dxa"/>
                <w:right w:w="0" w:type="dxa"/>
              </w:tblCellMar>
              <w:tblLook w:val="04A0" w:firstRow="1" w:lastRow="0" w:firstColumn="1" w:lastColumn="0" w:noHBand="0" w:noVBand="1"/>
            </w:tblPr>
            <w:tblGrid>
              <w:gridCol w:w="12"/>
            </w:tblGrid>
            <w:tr w:rsidR="000C7920" w:rsidRPr="000C7920" w:rsidTr="009E6DDA">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6"/>
                  </w:tblGrid>
                  <w:tr w:rsidR="000C7920" w:rsidRPr="000C7920" w:rsidTr="009E6DDA">
                    <w:trPr>
                      <w:tblCellSpacing w:w="0" w:type="dxa"/>
                    </w:trPr>
                    <w:tc>
                      <w:tcPr>
                        <w:tcW w:w="0" w:type="auto"/>
                        <w:vAlign w:val="center"/>
                        <w:hideMark/>
                      </w:tcPr>
                      <w:p w:rsidR="000C7920" w:rsidRPr="000C7920" w:rsidRDefault="000C7920" w:rsidP="009E6DDA">
                        <w:pPr>
                          <w:rPr>
                            <w:rFonts w:ascii="Times New Roman" w:hAnsi="Times New Roman" w:cs="Times New Roman"/>
                            <w:bCs/>
                          </w:rPr>
                        </w:pPr>
                      </w:p>
                    </w:tc>
                    <w:tc>
                      <w:tcPr>
                        <w:tcW w:w="0" w:type="auto"/>
                        <w:vAlign w:val="center"/>
                        <w:hideMark/>
                      </w:tcPr>
                      <w:p w:rsidR="000C7920" w:rsidRPr="000C7920" w:rsidRDefault="000C7920" w:rsidP="009E6DDA">
                        <w:pPr>
                          <w:rPr>
                            <w:rFonts w:ascii="Times New Roman" w:hAnsi="Times New Roman" w:cs="Times New Roman"/>
                            <w:bCs/>
                          </w:rPr>
                        </w:pPr>
                      </w:p>
                    </w:tc>
                  </w:tr>
                  <w:tr w:rsidR="000C7920" w:rsidRPr="000C7920" w:rsidTr="009E6DDA">
                    <w:trPr>
                      <w:tblCellSpacing w:w="0" w:type="dxa"/>
                    </w:trPr>
                    <w:tc>
                      <w:tcPr>
                        <w:tcW w:w="0" w:type="auto"/>
                        <w:vAlign w:val="center"/>
                        <w:hideMark/>
                      </w:tcPr>
                      <w:p w:rsidR="000C7920" w:rsidRPr="000C7920" w:rsidRDefault="000C7920" w:rsidP="009E6DDA">
                        <w:pPr>
                          <w:rPr>
                            <w:rFonts w:ascii="Times New Roman" w:hAnsi="Times New Roman" w:cs="Times New Roman"/>
                            <w:bCs/>
                          </w:rPr>
                        </w:pPr>
                      </w:p>
                    </w:tc>
                    <w:tc>
                      <w:tcPr>
                        <w:tcW w:w="0" w:type="auto"/>
                        <w:vAlign w:val="center"/>
                        <w:hideMark/>
                      </w:tcPr>
                      <w:p w:rsidR="000C7920" w:rsidRPr="000C7920" w:rsidRDefault="000C7920" w:rsidP="009E6DDA">
                        <w:pPr>
                          <w:rPr>
                            <w:rFonts w:ascii="Times New Roman" w:hAnsi="Times New Roman" w:cs="Times New Roman"/>
                            <w:bCs/>
                            <w:sz w:val="20"/>
                            <w:szCs w:val="20"/>
                          </w:rPr>
                        </w:pPr>
                      </w:p>
                    </w:tc>
                  </w:tr>
                </w:tbl>
                <w:p w:rsidR="000C7920" w:rsidRPr="000C7920" w:rsidRDefault="000C7920" w:rsidP="009E6DDA">
                  <w:pPr>
                    <w:rPr>
                      <w:rFonts w:ascii="Times New Roman" w:hAnsi="Times New Roman" w:cs="Times New Roman"/>
                      <w:bCs/>
                    </w:rPr>
                  </w:pPr>
                </w:p>
              </w:tc>
            </w:tr>
          </w:tbl>
          <w:p w:rsidR="000C7920" w:rsidRPr="000C7920" w:rsidRDefault="000C7920" w:rsidP="000C7920">
            <w:pPr>
              <w:rPr>
                <w:bCs/>
              </w:rPr>
            </w:pPr>
            <w:r w:rsidRPr="000C7920">
              <w:rPr>
                <w:bCs/>
              </w:rPr>
              <w:tab/>
            </w:r>
          </w:p>
          <w:p w:rsidR="00981018" w:rsidRPr="000C7920" w:rsidRDefault="000C7920" w:rsidP="000C7920">
            <w:pPr>
              <w:rPr>
                <w:bCs/>
              </w:rPr>
            </w:pPr>
            <w:r w:rsidRPr="000C7920">
              <w:rPr>
                <w:bCs/>
              </w:rPr>
              <w:t xml:space="preserve">Steinsaltz, Adin. </w:t>
            </w:r>
            <w:r w:rsidRPr="000C7920">
              <w:rPr>
                <w:bCs/>
                <w:i/>
                <w:iCs/>
              </w:rPr>
              <w:t>The Essential Talmud</w:t>
            </w:r>
            <w:r w:rsidRPr="000C7920">
              <w:rPr>
                <w:bCs/>
              </w:rPr>
              <w:t>. Basic Books : Perseus Books Group, 1976.</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981018" w:rsidRPr="00FB2D77" w:rsidTr="00AB56F0">
              <w:trPr>
                <w:trHeight w:val="276"/>
                <w:tblCellSpacing w:w="0" w:type="dxa"/>
              </w:trPr>
              <w:tc>
                <w:tcPr>
                  <w:tcW w:w="0" w:type="auto"/>
                  <w:vAlign w:val="center"/>
                  <w:hideMark/>
                </w:tcPr>
                <w:p w:rsidR="00981018" w:rsidRPr="00FB2D77" w:rsidRDefault="00981018" w:rsidP="00981018">
                  <w:pPr>
                    <w:spacing w:line="276" w:lineRule="auto"/>
                    <w:rPr>
                      <w:rFonts w:asciiTheme="majorHAnsi" w:hAnsiTheme="majorHAnsi"/>
                    </w:rPr>
                  </w:pPr>
                </w:p>
              </w:tc>
              <w:tc>
                <w:tcPr>
                  <w:tcW w:w="0" w:type="auto"/>
                  <w:vAlign w:val="center"/>
                  <w:hideMark/>
                </w:tcPr>
                <w:p w:rsidR="00981018" w:rsidRPr="00FB2D77" w:rsidRDefault="00981018" w:rsidP="00981018">
                  <w:pPr>
                    <w:spacing w:line="276" w:lineRule="auto"/>
                    <w:rPr>
                      <w:rFonts w:asciiTheme="majorHAnsi" w:hAnsiTheme="majorHAnsi"/>
                    </w:rPr>
                  </w:pPr>
                </w:p>
              </w:tc>
            </w:tr>
          </w:tbl>
          <w:p w:rsidR="00C87675" w:rsidRPr="00C87675" w:rsidRDefault="00C87675" w:rsidP="00981018">
            <w:pPr>
              <w:spacing w:line="276" w:lineRule="auto"/>
              <w:rPr>
                <w:rFonts w:asciiTheme="majorHAnsi" w:hAnsiTheme="majorHAnsi" w:cs="Arial"/>
                <w:color w:val="222222"/>
              </w:rPr>
            </w:pPr>
          </w:p>
        </w:tc>
      </w:tr>
      <w:tr w:rsidR="00C27D43" w:rsidRPr="00C42568" w:rsidTr="00965D9C">
        <w:trPr>
          <w:trHeight w:val="935"/>
        </w:trPr>
        <w:tc>
          <w:tcPr>
            <w:tcW w:w="2235" w:type="dxa"/>
            <w:shd w:val="clear" w:color="auto" w:fill="E7E6E6" w:themeFill="background2"/>
          </w:tcPr>
          <w:p w:rsidR="00C27D43" w:rsidRDefault="00C27D43" w:rsidP="00E86AC6">
            <w:pPr>
              <w:rPr>
                <w:rFonts w:cs="Times New Roman"/>
                <w:b/>
                <w:sz w:val="22"/>
                <w:szCs w:val="22"/>
              </w:rPr>
            </w:pPr>
            <w:r w:rsidRPr="00C27D43">
              <w:rPr>
                <w:rFonts w:cs="Times New Roman"/>
                <w:b/>
                <w:sz w:val="22"/>
                <w:szCs w:val="22"/>
              </w:rPr>
              <w:lastRenderedPageBreak/>
              <w:t>Date Produced</w:t>
            </w:r>
          </w:p>
          <w:p w:rsidR="00921C4A" w:rsidRDefault="00921C4A" w:rsidP="00E86AC6">
            <w:pPr>
              <w:rPr>
                <w:rFonts w:cs="Times New Roman"/>
                <w:b/>
                <w:sz w:val="22"/>
                <w:szCs w:val="22"/>
              </w:rPr>
            </w:pPr>
          </w:p>
          <w:p w:rsidR="00921C4A" w:rsidRPr="00C27D43" w:rsidRDefault="00921C4A" w:rsidP="00E86AC6">
            <w:pPr>
              <w:rPr>
                <w:rFonts w:cs="Times New Roman"/>
                <w:b/>
                <w:sz w:val="22"/>
                <w:szCs w:val="22"/>
              </w:rPr>
            </w:pPr>
            <w:r>
              <w:rPr>
                <w:rFonts w:cs="Times New Roman"/>
                <w:b/>
                <w:sz w:val="22"/>
                <w:szCs w:val="22"/>
              </w:rPr>
              <w:t xml:space="preserve">Date Amended </w:t>
            </w:r>
          </w:p>
        </w:tc>
        <w:tc>
          <w:tcPr>
            <w:tcW w:w="12502" w:type="dxa"/>
          </w:tcPr>
          <w:p w:rsidR="00C27D43" w:rsidRDefault="00FB2D77" w:rsidP="00921C4A">
            <w:pPr>
              <w:spacing w:after="240"/>
              <w:ind w:left="567" w:hanging="567"/>
              <w:rPr>
                <w:rFonts w:asciiTheme="majorHAnsi" w:hAnsiTheme="majorHAnsi" w:cstheme="majorHAnsi"/>
                <w:noProof/>
              </w:rPr>
            </w:pPr>
            <w:r>
              <w:rPr>
                <w:rFonts w:asciiTheme="majorHAnsi" w:hAnsiTheme="majorHAnsi" w:cstheme="majorHAnsi"/>
                <w:noProof/>
              </w:rPr>
              <w:t>22/02</w:t>
            </w:r>
            <w:r w:rsidR="00180767">
              <w:rPr>
                <w:rFonts w:asciiTheme="majorHAnsi" w:hAnsiTheme="majorHAnsi" w:cstheme="majorHAnsi"/>
                <w:noProof/>
              </w:rPr>
              <w:t>/201</w:t>
            </w:r>
            <w:r w:rsidR="00C87675">
              <w:rPr>
                <w:rFonts w:asciiTheme="majorHAnsi" w:hAnsiTheme="majorHAnsi" w:cstheme="majorHAnsi"/>
                <w:noProof/>
              </w:rPr>
              <w:t>5</w:t>
            </w:r>
          </w:p>
          <w:p w:rsidR="00921C4A" w:rsidRPr="00D45DF9" w:rsidRDefault="00FB2D77" w:rsidP="00921C4A">
            <w:pPr>
              <w:spacing w:after="240"/>
              <w:ind w:left="567" w:hanging="567"/>
              <w:rPr>
                <w:rFonts w:asciiTheme="majorHAnsi" w:hAnsiTheme="majorHAnsi" w:cstheme="majorHAnsi"/>
                <w:noProof/>
              </w:rPr>
            </w:pPr>
            <w:r>
              <w:rPr>
                <w:rFonts w:asciiTheme="majorHAnsi" w:hAnsiTheme="majorHAnsi" w:cstheme="majorHAnsi"/>
                <w:noProof/>
              </w:rPr>
              <w:t>13/11</w:t>
            </w:r>
            <w:r w:rsidR="00921C4A">
              <w:rPr>
                <w:rFonts w:asciiTheme="majorHAnsi" w:hAnsiTheme="majorHAnsi" w:cstheme="majorHAnsi"/>
                <w:noProof/>
              </w:rPr>
              <w:t>/2017</w:t>
            </w:r>
          </w:p>
        </w:tc>
      </w:tr>
      <w:tr w:rsidR="00C27D43" w:rsidRPr="00C42568" w:rsidTr="00425B2C">
        <w:trPr>
          <w:trHeight w:val="451"/>
        </w:trPr>
        <w:tc>
          <w:tcPr>
            <w:tcW w:w="2235" w:type="dxa"/>
            <w:shd w:val="clear" w:color="auto" w:fill="E7E6E6" w:themeFill="background2"/>
          </w:tcPr>
          <w:p w:rsidR="00C27D43" w:rsidRPr="00C27D43" w:rsidRDefault="00921C4A" w:rsidP="00E86AC6">
            <w:pPr>
              <w:rPr>
                <w:rFonts w:cs="Times New Roman"/>
                <w:b/>
                <w:sz w:val="22"/>
                <w:szCs w:val="22"/>
              </w:rPr>
            </w:pPr>
            <w:r>
              <w:rPr>
                <w:rFonts w:cs="Times New Roman"/>
                <w:b/>
                <w:sz w:val="22"/>
                <w:szCs w:val="22"/>
              </w:rPr>
              <w:t>Produced by</w:t>
            </w:r>
          </w:p>
        </w:tc>
        <w:tc>
          <w:tcPr>
            <w:tcW w:w="12502" w:type="dxa"/>
          </w:tcPr>
          <w:p w:rsidR="00C27D43" w:rsidRPr="00D45DF9" w:rsidRDefault="00921C4A" w:rsidP="00E86AC6">
            <w:pPr>
              <w:spacing w:after="240"/>
              <w:ind w:left="567" w:hanging="567"/>
              <w:rPr>
                <w:rFonts w:asciiTheme="majorHAnsi" w:hAnsiTheme="majorHAnsi" w:cstheme="majorHAnsi"/>
                <w:noProof/>
              </w:rPr>
            </w:pPr>
            <w:r>
              <w:rPr>
                <w:rFonts w:asciiTheme="majorHAnsi" w:hAnsiTheme="majorHAnsi" w:cstheme="majorHAnsi"/>
                <w:noProof/>
              </w:rPr>
              <w:t>Vaitusi Nofoaiga</w:t>
            </w:r>
          </w:p>
        </w:tc>
      </w:tr>
    </w:tbl>
    <w:p w:rsidR="00E62504" w:rsidRDefault="00E62504"/>
    <w:sectPr w:rsidR="00E62504" w:rsidSect="000069C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3F1"/>
    <w:multiLevelType w:val="hybridMultilevel"/>
    <w:tmpl w:val="8D4A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93537"/>
    <w:multiLevelType w:val="hybridMultilevel"/>
    <w:tmpl w:val="51E66E90"/>
    <w:lvl w:ilvl="0" w:tplc="0C14B7D8">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47C0BF6"/>
    <w:multiLevelType w:val="hybridMultilevel"/>
    <w:tmpl w:val="504623EA"/>
    <w:lvl w:ilvl="0" w:tplc="12023B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C462F"/>
    <w:multiLevelType w:val="hybridMultilevel"/>
    <w:tmpl w:val="E5D601D8"/>
    <w:lvl w:ilvl="0" w:tplc="61FA3F68">
      <w:start w:val="1"/>
      <w:numFmt w:val="bullet"/>
      <w:lvlText w:val="-"/>
      <w:lvlJc w:val="left"/>
      <w:pPr>
        <w:ind w:left="720" w:hanging="360"/>
      </w:pPr>
      <w:rPr>
        <w:rFonts w:ascii="Calibri Light" w:eastAsiaTheme="minorHAnsi"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22BEF"/>
    <w:multiLevelType w:val="hybridMultilevel"/>
    <w:tmpl w:val="F9EA0A0E"/>
    <w:lvl w:ilvl="0" w:tplc="0B5C1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F4275"/>
    <w:multiLevelType w:val="hybridMultilevel"/>
    <w:tmpl w:val="D03AD414"/>
    <w:lvl w:ilvl="0" w:tplc="D68EA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3670"/>
    <w:multiLevelType w:val="hybridMultilevel"/>
    <w:tmpl w:val="49E6797C"/>
    <w:lvl w:ilvl="0" w:tplc="9B0A5FD8">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53D45"/>
    <w:multiLevelType w:val="hybridMultilevel"/>
    <w:tmpl w:val="CC209E1C"/>
    <w:lvl w:ilvl="0" w:tplc="94DA00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C5553"/>
    <w:multiLevelType w:val="hybridMultilevel"/>
    <w:tmpl w:val="8D4A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B19AE"/>
    <w:multiLevelType w:val="hybridMultilevel"/>
    <w:tmpl w:val="8D4A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5338"/>
    <w:multiLevelType w:val="hybridMultilevel"/>
    <w:tmpl w:val="BAAC0052"/>
    <w:lvl w:ilvl="0" w:tplc="82766F20">
      <w:start w:val="1"/>
      <w:numFmt w:val="bullet"/>
      <w:lvlText w:val="-"/>
      <w:lvlJc w:val="left"/>
      <w:pPr>
        <w:ind w:left="720" w:hanging="360"/>
      </w:pPr>
      <w:rPr>
        <w:rFonts w:ascii="Calibri Light" w:eastAsiaTheme="minorHAnsi"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7547D"/>
    <w:multiLevelType w:val="hybridMultilevel"/>
    <w:tmpl w:val="585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36621"/>
    <w:multiLevelType w:val="hybridMultilevel"/>
    <w:tmpl w:val="707A86E6"/>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932C24"/>
    <w:multiLevelType w:val="hybridMultilevel"/>
    <w:tmpl w:val="369679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E3F627E"/>
    <w:multiLevelType w:val="hybridMultilevel"/>
    <w:tmpl w:val="1F682374"/>
    <w:lvl w:ilvl="0" w:tplc="1A70A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248AC"/>
    <w:multiLevelType w:val="hybridMultilevel"/>
    <w:tmpl w:val="8AEA9A1E"/>
    <w:lvl w:ilvl="0" w:tplc="10C260B2">
      <w:start w:val="1"/>
      <w:numFmt w:val="lowerRoman"/>
      <w:lvlText w:val="%1."/>
      <w:lvlJc w:val="left"/>
      <w:pPr>
        <w:ind w:left="1440" w:hanging="720"/>
      </w:pPr>
      <w:rPr>
        <w:rFonts w:asciiTheme="majorHAnsi" w:eastAsiaTheme="minorEastAsia"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C978E0"/>
    <w:multiLevelType w:val="hybridMultilevel"/>
    <w:tmpl w:val="8D4A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77B63"/>
    <w:multiLevelType w:val="hybridMultilevel"/>
    <w:tmpl w:val="54B049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395B52"/>
    <w:multiLevelType w:val="hybridMultilevel"/>
    <w:tmpl w:val="427C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07EF6"/>
    <w:multiLevelType w:val="hybridMultilevel"/>
    <w:tmpl w:val="5E1EFE48"/>
    <w:lvl w:ilvl="0" w:tplc="05DADDAA">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0" w15:restartNumberingAfterBreak="0">
    <w:nsid w:val="3E4768BD"/>
    <w:multiLevelType w:val="hybridMultilevel"/>
    <w:tmpl w:val="21E6E172"/>
    <w:lvl w:ilvl="0" w:tplc="5088F608">
      <w:start w:val="3"/>
      <w:numFmt w:val="bullet"/>
      <w:lvlText w:val="-"/>
      <w:lvlJc w:val="left"/>
      <w:pPr>
        <w:ind w:left="720" w:hanging="360"/>
      </w:pPr>
      <w:rPr>
        <w:rFonts w:ascii="Calibri Light" w:eastAsiaTheme="minorHAnsi"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E715A"/>
    <w:multiLevelType w:val="hybridMultilevel"/>
    <w:tmpl w:val="705CEAB4"/>
    <w:lvl w:ilvl="0" w:tplc="A5DA1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6739E"/>
    <w:multiLevelType w:val="hybridMultilevel"/>
    <w:tmpl w:val="EA30FC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6363F"/>
    <w:multiLevelType w:val="hybridMultilevel"/>
    <w:tmpl w:val="253AA4A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24" w15:restartNumberingAfterBreak="0">
    <w:nsid w:val="4A002FD1"/>
    <w:multiLevelType w:val="hybridMultilevel"/>
    <w:tmpl w:val="60588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E2642E2"/>
    <w:multiLevelType w:val="hybridMultilevel"/>
    <w:tmpl w:val="F2B2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55528"/>
    <w:multiLevelType w:val="hybridMultilevel"/>
    <w:tmpl w:val="E7CE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40FAA"/>
    <w:multiLevelType w:val="hybridMultilevel"/>
    <w:tmpl w:val="B226D8E0"/>
    <w:lvl w:ilvl="0" w:tplc="9D60EE68">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63CF4E38"/>
    <w:multiLevelType w:val="hybridMultilevel"/>
    <w:tmpl w:val="5694E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07AD2"/>
    <w:multiLevelType w:val="hybridMultilevel"/>
    <w:tmpl w:val="A40E2E5E"/>
    <w:lvl w:ilvl="0" w:tplc="5EA69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66523"/>
    <w:multiLevelType w:val="hybridMultilevel"/>
    <w:tmpl w:val="D67C12DC"/>
    <w:lvl w:ilvl="0" w:tplc="8E5A8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C5E99"/>
    <w:multiLevelType w:val="hybridMultilevel"/>
    <w:tmpl w:val="8D4A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45B71"/>
    <w:multiLevelType w:val="hybridMultilevel"/>
    <w:tmpl w:val="1E2CC38E"/>
    <w:lvl w:ilvl="0" w:tplc="E37E0D06">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52EDB"/>
    <w:multiLevelType w:val="hybridMultilevel"/>
    <w:tmpl w:val="23502896"/>
    <w:lvl w:ilvl="0" w:tplc="B6E02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E4229"/>
    <w:multiLevelType w:val="hybridMultilevel"/>
    <w:tmpl w:val="5188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61B0D"/>
    <w:multiLevelType w:val="hybridMultilevel"/>
    <w:tmpl w:val="91722EF8"/>
    <w:lvl w:ilvl="0" w:tplc="2F3678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9F3981"/>
    <w:multiLevelType w:val="hybridMultilevel"/>
    <w:tmpl w:val="9A227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F80F97"/>
    <w:multiLevelType w:val="hybridMultilevel"/>
    <w:tmpl w:val="901C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E25A1"/>
    <w:multiLevelType w:val="hybridMultilevel"/>
    <w:tmpl w:val="915018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B071E45"/>
    <w:multiLevelType w:val="hybridMultilevel"/>
    <w:tmpl w:val="3176DBB0"/>
    <w:lvl w:ilvl="0" w:tplc="88CEBA94">
      <w:start w:val="1"/>
      <w:numFmt w:val="lowerRoman"/>
      <w:lvlText w:val="%1."/>
      <w:lvlJc w:val="left"/>
      <w:pPr>
        <w:ind w:left="720" w:hanging="360"/>
      </w:pPr>
      <w:rPr>
        <w:rFonts w:asciiTheme="majorHAnsi" w:eastAsiaTheme="minorEastAsia"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34BF3"/>
    <w:multiLevelType w:val="hybridMultilevel"/>
    <w:tmpl w:val="FFF29A16"/>
    <w:lvl w:ilvl="0" w:tplc="51D6EBAE">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1"/>
  </w:num>
  <w:num w:numId="2">
    <w:abstractNumId w:val="37"/>
  </w:num>
  <w:num w:numId="3">
    <w:abstractNumId w:val="23"/>
  </w:num>
  <w:num w:numId="4">
    <w:abstractNumId w:val="38"/>
  </w:num>
  <w:num w:numId="5">
    <w:abstractNumId w:val="17"/>
  </w:num>
  <w:num w:numId="6">
    <w:abstractNumId w:val="13"/>
  </w:num>
  <w:num w:numId="7">
    <w:abstractNumId w:val="24"/>
  </w:num>
  <w:num w:numId="8">
    <w:abstractNumId w:val="12"/>
  </w:num>
  <w:num w:numId="9">
    <w:abstractNumId w:val="7"/>
  </w:num>
  <w:num w:numId="10">
    <w:abstractNumId w:val="27"/>
  </w:num>
  <w:num w:numId="11">
    <w:abstractNumId w:val="1"/>
  </w:num>
  <w:num w:numId="12">
    <w:abstractNumId w:val="19"/>
  </w:num>
  <w:num w:numId="13">
    <w:abstractNumId w:val="30"/>
  </w:num>
  <w:num w:numId="14">
    <w:abstractNumId w:val="36"/>
  </w:num>
  <w:num w:numId="15">
    <w:abstractNumId w:val="2"/>
  </w:num>
  <w:num w:numId="16">
    <w:abstractNumId w:val="21"/>
  </w:num>
  <w:num w:numId="17">
    <w:abstractNumId w:val="39"/>
  </w:num>
  <w:num w:numId="18">
    <w:abstractNumId w:val="4"/>
  </w:num>
  <w:num w:numId="19">
    <w:abstractNumId w:val="14"/>
  </w:num>
  <w:num w:numId="20">
    <w:abstractNumId w:val="29"/>
  </w:num>
  <w:num w:numId="21">
    <w:abstractNumId w:val="20"/>
  </w:num>
  <w:num w:numId="22">
    <w:abstractNumId w:val="33"/>
  </w:num>
  <w:num w:numId="23">
    <w:abstractNumId w:val="3"/>
  </w:num>
  <w:num w:numId="24">
    <w:abstractNumId w:val="32"/>
  </w:num>
  <w:num w:numId="25">
    <w:abstractNumId w:val="18"/>
  </w:num>
  <w:num w:numId="26">
    <w:abstractNumId w:val="6"/>
  </w:num>
  <w:num w:numId="27">
    <w:abstractNumId w:val="22"/>
  </w:num>
  <w:num w:numId="28">
    <w:abstractNumId w:val="10"/>
  </w:num>
  <w:num w:numId="29">
    <w:abstractNumId w:val="9"/>
  </w:num>
  <w:num w:numId="30">
    <w:abstractNumId w:val="28"/>
  </w:num>
  <w:num w:numId="31">
    <w:abstractNumId w:val="31"/>
  </w:num>
  <w:num w:numId="32">
    <w:abstractNumId w:val="25"/>
  </w:num>
  <w:num w:numId="33">
    <w:abstractNumId w:val="34"/>
  </w:num>
  <w:num w:numId="34">
    <w:abstractNumId w:val="0"/>
  </w:num>
  <w:num w:numId="35">
    <w:abstractNumId w:val="16"/>
  </w:num>
  <w:num w:numId="36">
    <w:abstractNumId w:val="8"/>
  </w:num>
  <w:num w:numId="37">
    <w:abstractNumId w:val="15"/>
  </w:num>
  <w:num w:numId="38">
    <w:abstractNumId w:val="5"/>
  </w:num>
  <w:num w:numId="39">
    <w:abstractNumId w:val="35"/>
  </w:num>
  <w:num w:numId="40">
    <w:abstractNumId w:val="4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04"/>
    <w:rsid w:val="000069C9"/>
    <w:rsid w:val="000333C5"/>
    <w:rsid w:val="000828B2"/>
    <w:rsid w:val="000A7B0A"/>
    <w:rsid w:val="000C7920"/>
    <w:rsid w:val="00142947"/>
    <w:rsid w:val="00180767"/>
    <w:rsid w:val="001D372B"/>
    <w:rsid w:val="00241D6B"/>
    <w:rsid w:val="00251F4F"/>
    <w:rsid w:val="002835D8"/>
    <w:rsid w:val="002B2217"/>
    <w:rsid w:val="00334359"/>
    <w:rsid w:val="00336958"/>
    <w:rsid w:val="00367867"/>
    <w:rsid w:val="0037245D"/>
    <w:rsid w:val="003743B2"/>
    <w:rsid w:val="00374EEC"/>
    <w:rsid w:val="003A1221"/>
    <w:rsid w:val="003B45F6"/>
    <w:rsid w:val="003C0517"/>
    <w:rsid w:val="003D3486"/>
    <w:rsid w:val="003E27C6"/>
    <w:rsid w:val="003F7BE5"/>
    <w:rsid w:val="00425B2C"/>
    <w:rsid w:val="00432C97"/>
    <w:rsid w:val="00473B0B"/>
    <w:rsid w:val="00494509"/>
    <w:rsid w:val="004B4783"/>
    <w:rsid w:val="004E407D"/>
    <w:rsid w:val="004E621A"/>
    <w:rsid w:val="00505D49"/>
    <w:rsid w:val="005D06D1"/>
    <w:rsid w:val="00673520"/>
    <w:rsid w:val="006B48BD"/>
    <w:rsid w:val="006B56EE"/>
    <w:rsid w:val="006F06B2"/>
    <w:rsid w:val="006F57B5"/>
    <w:rsid w:val="006F6866"/>
    <w:rsid w:val="0070541B"/>
    <w:rsid w:val="00744340"/>
    <w:rsid w:val="007A1DA4"/>
    <w:rsid w:val="007A23D0"/>
    <w:rsid w:val="007B660D"/>
    <w:rsid w:val="00816380"/>
    <w:rsid w:val="0082281D"/>
    <w:rsid w:val="008302C8"/>
    <w:rsid w:val="008416F4"/>
    <w:rsid w:val="00853D93"/>
    <w:rsid w:val="00873FDA"/>
    <w:rsid w:val="0089111B"/>
    <w:rsid w:val="00895397"/>
    <w:rsid w:val="008A2E65"/>
    <w:rsid w:val="008C347E"/>
    <w:rsid w:val="008C7028"/>
    <w:rsid w:val="0090184A"/>
    <w:rsid w:val="009172B5"/>
    <w:rsid w:val="00920F16"/>
    <w:rsid w:val="00921C4A"/>
    <w:rsid w:val="00937AEA"/>
    <w:rsid w:val="009403CD"/>
    <w:rsid w:val="0095576B"/>
    <w:rsid w:val="00965D9C"/>
    <w:rsid w:val="00981018"/>
    <w:rsid w:val="009841B6"/>
    <w:rsid w:val="0098537B"/>
    <w:rsid w:val="00995CA5"/>
    <w:rsid w:val="009F6C8A"/>
    <w:rsid w:val="00A073B2"/>
    <w:rsid w:val="00A31307"/>
    <w:rsid w:val="00A31EF4"/>
    <w:rsid w:val="00A4246C"/>
    <w:rsid w:val="00A42C23"/>
    <w:rsid w:val="00A510A9"/>
    <w:rsid w:val="00A77BE2"/>
    <w:rsid w:val="00A77C57"/>
    <w:rsid w:val="00AB2705"/>
    <w:rsid w:val="00B076F1"/>
    <w:rsid w:val="00B47926"/>
    <w:rsid w:val="00B95CD6"/>
    <w:rsid w:val="00BD0670"/>
    <w:rsid w:val="00C27D43"/>
    <w:rsid w:val="00C87675"/>
    <w:rsid w:val="00CB3CB5"/>
    <w:rsid w:val="00CC252A"/>
    <w:rsid w:val="00CC6595"/>
    <w:rsid w:val="00D20C2C"/>
    <w:rsid w:val="00D2780B"/>
    <w:rsid w:val="00D45DF9"/>
    <w:rsid w:val="00D54B48"/>
    <w:rsid w:val="00D54B7D"/>
    <w:rsid w:val="00D82A29"/>
    <w:rsid w:val="00D91F71"/>
    <w:rsid w:val="00E07534"/>
    <w:rsid w:val="00E26526"/>
    <w:rsid w:val="00E31A4E"/>
    <w:rsid w:val="00E62504"/>
    <w:rsid w:val="00EE2495"/>
    <w:rsid w:val="00F33086"/>
    <w:rsid w:val="00F41CE0"/>
    <w:rsid w:val="00F546FD"/>
    <w:rsid w:val="00F55023"/>
    <w:rsid w:val="00FB2D77"/>
    <w:rsid w:val="00FF3492"/>
    <w:rsid w:val="00FF67E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0D55C-970E-4741-8848-D9432C56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1B"/>
  </w:style>
  <w:style w:type="paragraph" w:styleId="Heading3">
    <w:name w:val="heading 3"/>
    <w:basedOn w:val="Normal"/>
    <w:next w:val="Normal"/>
    <w:link w:val="Heading3Char"/>
    <w:uiPriority w:val="99"/>
    <w:qFormat/>
    <w:rsid w:val="00C27D43"/>
    <w:pPr>
      <w:keepNext/>
      <w:keepLines/>
      <w:spacing w:before="480" w:after="0" w:line="480" w:lineRule="auto"/>
      <w:outlineLvl w:val="2"/>
    </w:pPr>
    <w:rPr>
      <w:rFonts w:ascii="Times New Roman" w:eastAsia="Times New Roman" w:hAnsi="Times New Roman" w:cs="Calibri"/>
      <w:b/>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27D43"/>
    <w:rPr>
      <w:rFonts w:ascii="Times New Roman" w:eastAsia="Times New Roman" w:hAnsi="Times New Roman" w:cs="Calibri"/>
      <w:b/>
      <w:sz w:val="24"/>
      <w:szCs w:val="28"/>
      <w:lang w:eastAsia="zh-CN"/>
    </w:rPr>
  </w:style>
  <w:style w:type="table" w:customStyle="1" w:styleId="TableGrid4">
    <w:name w:val="Table Grid4"/>
    <w:basedOn w:val="TableNormal"/>
    <w:next w:val="TableGrid"/>
    <w:uiPriority w:val="59"/>
    <w:rsid w:val="00C27D4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6F1"/>
    <w:pPr>
      <w:spacing w:after="0" w:line="240" w:lineRule="auto"/>
      <w:ind w:left="720"/>
      <w:contextualSpacing/>
    </w:pPr>
    <w:rPr>
      <w:rFonts w:eastAsiaTheme="minorEastAsia"/>
      <w:sz w:val="24"/>
      <w:szCs w:val="24"/>
      <w:lang w:val="en-US"/>
    </w:rPr>
  </w:style>
  <w:style w:type="paragraph" w:styleId="Footer">
    <w:name w:val="footer"/>
    <w:basedOn w:val="Normal"/>
    <w:link w:val="FooterChar"/>
    <w:uiPriority w:val="99"/>
    <w:unhideWhenUsed/>
    <w:rsid w:val="00937AEA"/>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937AEA"/>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Latu Latai</dc:creator>
  <cp:lastModifiedBy>Annie</cp:lastModifiedBy>
  <cp:revision>2</cp:revision>
  <dcterms:created xsi:type="dcterms:W3CDTF">2018-03-26T20:16:00Z</dcterms:created>
  <dcterms:modified xsi:type="dcterms:W3CDTF">2018-03-26T20:16:00Z</dcterms:modified>
</cp:coreProperties>
</file>