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E5E" w:rsidRDefault="00BF0D2C" w:rsidP="00434E5E">
      <w:pPr>
        <w:jc w:val="center"/>
        <w:rPr>
          <w:rFonts w:cs="Times New Roman"/>
          <w:b/>
          <w:sz w:val="36"/>
          <w:szCs w:val="36"/>
        </w:rPr>
      </w:pPr>
      <w:r>
        <w:rPr>
          <w:rFonts w:cs="Times New Roman"/>
          <w:b/>
          <w:sz w:val="36"/>
          <w:szCs w:val="36"/>
        </w:rPr>
        <w:t xml:space="preserve"> </w:t>
      </w:r>
      <w:r w:rsidR="00434E5E">
        <w:rPr>
          <w:rFonts w:cs="Times New Roman"/>
          <w:b/>
          <w:sz w:val="36"/>
          <w:szCs w:val="36"/>
        </w:rPr>
        <w:t>TH 206</w:t>
      </w:r>
    </w:p>
    <w:p w:rsidR="00434E5E" w:rsidRDefault="00434E5E" w:rsidP="006C157B">
      <w:pPr>
        <w:jc w:val="center"/>
        <w:rPr>
          <w:b/>
        </w:rPr>
      </w:pPr>
    </w:p>
    <w:p w:rsidR="001A1D95" w:rsidRDefault="003C1D44" w:rsidP="006C157B">
      <w:pPr>
        <w:jc w:val="center"/>
        <w:rPr>
          <w:b/>
        </w:rPr>
      </w:pPr>
      <w:r>
        <w:rPr>
          <w:b/>
        </w:rPr>
        <w:t xml:space="preserve">Student name: </w:t>
      </w:r>
      <w:r w:rsidR="008C7838">
        <w:rPr>
          <w:b/>
        </w:rPr>
        <w:t>Matthew Simati</w:t>
      </w:r>
    </w:p>
    <w:p w:rsidR="006C157B" w:rsidRDefault="006C157B" w:rsidP="006C157B">
      <w:pPr>
        <w:jc w:val="center"/>
        <w:rPr>
          <w:rFonts w:cs="Times New Roman"/>
          <w:b/>
          <w:sz w:val="36"/>
          <w:szCs w:val="36"/>
        </w:rPr>
      </w:pPr>
    </w:p>
    <w:p w:rsidR="006C157B" w:rsidRPr="00F97569" w:rsidRDefault="006C157B" w:rsidP="006C157B">
      <w:pPr>
        <w:jc w:val="center"/>
        <w:rPr>
          <w:rFonts w:cs="Times New Roman"/>
          <w:b/>
          <w:i/>
          <w:szCs w:val="24"/>
        </w:rPr>
      </w:pPr>
      <w:r w:rsidRPr="00F97569">
        <w:rPr>
          <w:rFonts w:cs="Times New Roman"/>
          <w:b/>
          <w:i/>
          <w:szCs w:val="24"/>
        </w:rPr>
        <w:t>A Summary Reflection on the article:</w:t>
      </w:r>
    </w:p>
    <w:p w:rsidR="006C157B" w:rsidRPr="00F97569" w:rsidRDefault="006C157B" w:rsidP="006C157B">
      <w:pPr>
        <w:jc w:val="center"/>
        <w:rPr>
          <w:rFonts w:cs="Times New Roman"/>
          <w:b/>
          <w:sz w:val="40"/>
          <w:szCs w:val="40"/>
        </w:rPr>
      </w:pPr>
      <w:r w:rsidRPr="00F97569">
        <w:rPr>
          <w:rFonts w:cs="Times New Roman"/>
          <w:b/>
          <w:sz w:val="40"/>
          <w:szCs w:val="40"/>
        </w:rPr>
        <w:t xml:space="preserve">“Descending Spirit and Descending Gods: A Greek Interpretation of the Spirit’s </w:t>
      </w:r>
      <w:r w:rsidRPr="00F97569">
        <w:rPr>
          <w:rFonts w:cs="Times New Roman"/>
          <w:b/>
          <w:i/>
          <w:sz w:val="40"/>
          <w:szCs w:val="40"/>
        </w:rPr>
        <w:t>Descent as a Dove</w:t>
      </w:r>
      <w:r w:rsidRPr="00F97569">
        <w:rPr>
          <w:rFonts w:cs="Times New Roman"/>
          <w:b/>
          <w:sz w:val="40"/>
          <w:szCs w:val="40"/>
        </w:rPr>
        <w:t xml:space="preserve"> in Mark 1:10”</w:t>
      </w:r>
    </w:p>
    <w:p w:rsidR="006C157B" w:rsidRPr="007A1A0F" w:rsidRDefault="006C157B" w:rsidP="006C157B">
      <w:pPr>
        <w:jc w:val="center"/>
        <w:rPr>
          <w:rFonts w:cs="Times New Roman"/>
          <w:b/>
          <w:sz w:val="36"/>
          <w:szCs w:val="36"/>
        </w:rPr>
      </w:pPr>
    </w:p>
    <w:p w:rsidR="006C157B" w:rsidRPr="00F97569" w:rsidRDefault="006C157B" w:rsidP="006C157B">
      <w:pPr>
        <w:jc w:val="center"/>
        <w:rPr>
          <w:rFonts w:cs="Times New Roman"/>
          <w:b/>
          <w:sz w:val="28"/>
          <w:szCs w:val="28"/>
        </w:rPr>
      </w:pPr>
      <w:r w:rsidRPr="00F97569">
        <w:rPr>
          <w:rFonts w:cs="Times New Roman"/>
          <w:b/>
          <w:sz w:val="28"/>
          <w:szCs w:val="28"/>
        </w:rPr>
        <w:t>Lecturer: Rev Olive Samuelu</w:t>
      </w:r>
    </w:p>
    <w:p w:rsidR="006C157B" w:rsidRPr="007A1A0F" w:rsidRDefault="006C157B" w:rsidP="006C157B">
      <w:pPr>
        <w:jc w:val="center"/>
        <w:rPr>
          <w:rFonts w:cs="Times New Roman"/>
          <w:b/>
          <w:sz w:val="32"/>
          <w:szCs w:val="32"/>
        </w:rPr>
      </w:pPr>
    </w:p>
    <w:p w:rsidR="006C157B" w:rsidRPr="00F97569" w:rsidRDefault="006C157B" w:rsidP="006C157B">
      <w:pPr>
        <w:jc w:val="center"/>
        <w:rPr>
          <w:rFonts w:cs="Times New Roman"/>
          <w:b/>
          <w:sz w:val="28"/>
          <w:szCs w:val="28"/>
        </w:rPr>
      </w:pPr>
      <w:r w:rsidRPr="00F97569">
        <w:rPr>
          <w:rFonts w:cs="Times New Roman"/>
          <w:b/>
          <w:sz w:val="28"/>
          <w:szCs w:val="28"/>
        </w:rPr>
        <w:t xml:space="preserve">Due date: </w:t>
      </w:r>
      <w:r w:rsidR="0076717D" w:rsidRPr="00F97569">
        <w:rPr>
          <w:rFonts w:cs="Times New Roman"/>
          <w:b/>
          <w:sz w:val="28"/>
          <w:szCs w:val="28"/>
        </w:rPr>
        <w:t>11</w:t>
      </w:r>
      <w:r w:rsidR="0076717D" w:rsidRPr="00F97569">
        <w:rPr>
          <w:rFonts w:cs="Times New Roman"/>
          <w:b/>
          <w:sz w:val="28"/>
          <w:szCs w:val="28"/>
          <w:vertAlign w:val="superscript"/>
        </w:rPr>
        <w:t>th</w:t>
      </w:r>
      <w:r w:rsidR="0076717D" w:rsidRPr="00F97569">
        <w:rPr>
          <w:rFonts w:cs="Times New Roman"/>
          <w:b/>
          <w:sz w:val="28"/>
          <w:szCs w:val="28"/>
        </w:rPr>
        <w:t xml:space="preserve"> November</w:t>
      </w:r>
      <w:r w:rsidR="008C7838">
        <w:rPr>
          <w:rFonts w:cs="Times New Roman"/>
          <w:b/>
          <w:sz w:val="28"/>
          <w:szCs w:val="28"/>
        </w:rPr>
        <w:t>, 2017</w:t>
      </w:r>
      <w:bookmarkStart w:id="0" w:name="_GoBack"/>
      <w:bookmarkEnd w:id="0"/>
      <w:r w:rsidRPr="00F97569">
        <w:rPr>
          <w:rFonts w:cs="Times New Roman"/>
          <w:b/>
          <w:sz w:val="28"/>
          <w:szCs w:val="28"/>
        </w:rPr>
        <w:t>.</w:t>
      </w:r>
    </w:p>
    <w:p w:rsidR="0076717D" w:rsidRDefault="0076717D" w:rsidP="006C157B">
      <w:pPr>
        <w:jc w:val="center"/>
        <w:rPr>
          <w:rFonts w:cs="Times New Roman"/>
          <w:b/>
          <w:sz w:val="32"/>
          <w:szCs w:val="32"/>
        </w:rPr>
      </w:pPr>
    </w:p>
    <w:p w:rsidR="006C157B" w:rsidRDefault="006C157B">
      <w:pPr>
        <w:rPr>
          <w:b/>
        </w:rPr>
      </w:pPr>
    </w:p>
    <w:p w:rsidR="006C157B" w:rsidRDefault="006C157B">
      <w:pPr>
        <w:rPr>
          <w:b/>
        </w:rPr>
      </w:pPr>
      <w:r>
        <w:rPr>
          <w:b/>
        </w:rPr>
        <w:br w:type="page"/>
      </w:r>
    </w:p>
    <w:p w:rsidR="00924509" w:rsidRDefault="008C3AF8" w:rsidP="00024C02">
      <w:pPr>
        <w:spacing w:line="360" w:lineRule="auto"/>
        <w:jc w:val="both"/>
      </w:pPr>
      <w:r>
        <w:rPr>
          <w:b/>
        </w:rPr>
        <w:lastRenderedPageBreak/>
        <w:t>Introduction</w:t>
      </w:r>
    </w:p>
    <w:p w:rsidR="008C3AF8" w:rsidRDefault="00360E6D" w:rsidP="00024C02">
      <w:pPr>
        <w:spacing w:line="360" w:lineRule="auto"/>
        <w:jc w:val="both"/>
      </w:pPr>
      <w:r>
        <w:t xml:space="preserve">The NT contains numerous stories and narratives that </w:t>
      </w:r>
      <w:r w:rsidR="00EA19CD">
        <w:t>resonate</w:t>
      </w:r>
      <w:r w:rsidR="0006685F">
        <w:t>s</w:t>
      </w:r>
      <w:r w:rsidR="00C44590">
        <w:t xml:space="preserve"> Jewish Scriptures of the Old Testament.</w:t>
      </w:r>
      <w:r w:rsidR="0006685F">
        <w:t xml:space="preserve"> In particular is the Markan </w:t>
      </w:r>
      <w:r w:rsidR="00C85704">
        <w:t>account of Jesus’ baptism found in chapter 1:10.</w:t>
      </w:r>
      <w:r w:rsidR="00D514D7">
        <w:t xml:space="preserve"> </w:t>
      </w:r>
      <w:r w:rsidR="009A3CEE">
        <w:t xml:space="preserve">By mentioning this, it has been a continuous research over the origin of the Spirits “descent as a dove” that is included in the story. Hence </w:t>
      </w:r>
      <w:r w:rsidR="0006094A">
        <w:t xml:space="preserve">some scholars have come </w:t>
      </w:r>
      <w:r w:rsidR="009A3CEE">
        <w:t xml:space="preserve">to conclude that such imagery of the Spirit reflects </w:t>
      </w:r>
      <w:r w:rsidR="006C4421">
        <w:t xml:space="preserve">OT </w:t>
      </w:r>
      <w:r w:rsidR="009A3CEE">
        <w:t>Jewish writings.</w:t>
      </w:r>
      <w:r w:rsidR="006C4421">
        <w:t xml:space="preserve"> However, this does not mean that all the references are derived from the OT.</w:t>
      </w:r>
      <w:r w:rsidR="00FA4B8F">
        <w:t xml:space="preserve"> What must also be taken into great consideration </w:t>
      </w:r>
      <w:r w:rsidR="0031726B">
        <w:t>are</w:t>
      </w:r>
      <w:r w:rsidR="00FA4B8F">
        <w:t xml:space="preserve"> the Hellenistic culture </w:t>
      </w:r>
      <w:r w:rsidR="00100FF0">
        <w:t xml:space="preserve">and </w:t>
      </w:r>
      <w:r w:rsidR="0031726B">
        <w:t>its</w:t>
      </w:r>
      <w:r w:rsidR="00100FF0">
        <w:t xml:space="preserve"> literary </w:t>
      </w:r>
      <w:r w:rsidR="0031726B">
        <w:t>influence on Jesus’ traditions</w:t>
      </w:r>
      <w:r w:rsidR="005E275D">
        <w:t>, as proclaimed by the gospels.</w:t>
      </w:r>
      <w:r w:rsidR="001C169D">
        <w:t xml:space="preserve"> To be exact, several </w:t>
      </w:r>
      <w:r w:rsidR="006658ED">
        <w:t>passages in Marks gospel, such as Jesus walking on water and the transfiguration, correspon</w:t>
      </w:r>
      <w:r w:rsidR="00337C50">
        <w:t>d</w:t>
      </w:r>
      <w:r w:rsidR="006658ED">
        <w:t xml:space="preserve"> with Jewish and Greek literary traditions.</w:t>
      </w:r>
      <w:r w:rsidR="00B12CFD">
        <w:t xml:space="preserve"> Therefore by analysing Greek mythology, the same can be said about the Spirit’s “descent as a dove”, as told by Mark’s baptism account</w:t>
      </w:r>
      <w:r w:rsidR="00AD5BB6">
        <w:t>. H</w:t>
      </w:r>
      <w:r w:rsidR="00FD221F">
        <w:t xml:space="preserve">ence </w:t>
      </w:r>
      <w:r w:rsidR="00C74888">
        <w:t xml:space="preserve">what comes to mind is </w:t>
      </w:r>
      <w:r w:rsidR="00992D64">
        <w:t xml:space="preserve">the </w:t>
      </w:r>
      <w:r w:rsidR="00993383">
        <w:t>fact that maybe the “descent as a dove”</w:t>
      </w:r>
      <w:r w:rsidR="009E3417">
        <w:t xml:space="preserve"> </w:t>
      </w:r>
      <w:r w:rsidR="00924508">
        <w:t xml:space="preserve">as told by Mark, </w:t>
      </w:r>
      <w:r w:rsidR="009E3417">
        <w:t>has its origin traced back to Greek mythology</w:t>
      </w:r>
      <w:r w:rsidR="00B12CFD">
        <w:t>.</w:t>
      </w:r>
      <w:r w:rsidR="00E858E0">
        <w:t xml:space="preserve"> The objective of this piece of writing </w:t>
      </w:r>
      <w:r w:rsidR="000E380A">
        <w:t>is to prove that such statements are true.</w:t>
      </w:r>
      <w:r w:rsidR="00BA6F62">
        <w:t xml:space="preserve"> In order to do so, a shift of emphasis should be considered from ‘dove’ to ‘bird’</w:t>
      </w:r>
      <w:r w:rsidR="00E57A7F">
        <w:t>; for the bird simile is a common literary device</w:t>
      </w:r>
      <w:r w:rsidR="00A62CC2">
        <w:t xml:space="preserve"> in Greek mythology.</w:t>
      </w:r>
      <w:r w:rsidR="00184807">
        <w:t xml:space="preserve"> </w:t>
      </w:r>
      <w:r w:rsidR="001749EA">
        <w:t>Furthermore, it will also look to explore how such mythologica</w:t>
      </w:r>
      <w:r w:rsidR="007072DC">
        <w:t xml:space="preserve">l </w:t>
      </w:r>
      <w:r w:rsidR="00B03F19">
        <w:t>aspects</w:t>
      </w:r>
      <w:r w:rsidR="00DC303E">
        <w:t xml:space="preserve"> were interpreted to </w:t>
      </w:r>
      <w:r w:rsidR="007072DC">
        <w:t xml:space="preserve">fit </w:t>
      </w:r>
      <w:r w:rsidR="00B03F19">
        <w:t xml:space="preserve">the gospel traditions of </w:t>
      </w:r>
      <w:r w:rsidR="00FD221F">
        <w:t xml:space="preserve">the </w:t>
      </w:r>
      <w:r w:rsidR="00E8165E">
        <w:t>revelation of Jesus’ identity.</w:t>
      </w:r>
    </w:p>
    <w:p w:rsidR="00B64A8E" w:rsidRPr="00B64A8E" w:rsidRDefault="00310EC3" w:rsidP="00801A0C">
      <w:pPr>
        <w:pStyle w:val="ListParagraph"/>
        <w:numPr>
          <w:ilvl w:val="0"/>
          <w:numId w:val="1"/>
        </w:numPr>
        <w:spacing w:line="360" w:lineRule="auto"/>
        <w:jc w:val="center"/>
        <w:rPr>
          <w:b/>
        </w:rPr>
      </w:pPr>
      <w:r w:rsidRPr="00B64A8E">
        <w:rPr>
          <w:b/>
        </w:rPr>
        <w:t>“Spirit Descending as a Dove”: Traditional Interpretations</w:t>
      </w:r>
    </w:p>
    <w:p w:rsidR="00486EE9" w:rsidRDefault="007C7ED5" w:rsidP="00B64A8E">
      <w:pPr>
        <w:spacing w:line="360" w:lineRule="auto"/>
        <w:jc w:val="both"/>
      </w:pPr>
      <w:r>
        <w:t xml:space="preserve">Scholars like Hugo Gressmann, Herman Gunkel, and Rudolf Bultmann argued the fact that the dove </w:t>
      </w:r>
      <w:r w:rsidR="00530AC1">
        <w:t>image</w:t>
      </w:r>
      <w:r>
        <w:t xml:space="preserve"> derives from non-Jewish traditions</w:t>
      </w:r>
      <w:r w:rsidR="008F3765">
        <w:t>; claiming it was from ancient Near Eastern sagas or Persian mythology.</w:t>
      </w:r>
      <w:r w:rsidR="00165F24">
        <w:t xml:space="preserve"> Others object </w:t>
      </w:r>
      <w:r w:rsidR="00FB748E">
        <w:t xml:space="preserve">that they have gone far off track </w:t>
      </w:r>
      <w:r w:rsidR="00165F24">
        <w:t>and claim that it can be found wi</w:t>
      </w:r>
      <w:r w:rsidR="000D7269">
        <w:t>thin Jewish Literature; hence they compared Mark’s dove with Noah’s dove, citing 1 Pet 3:20-21 where Noah's deliverance is compared to baptism.</w:t>
      </w:r>
      <w:r w:rsidR="00A61598">
        <w:t xml:space="preserve"> Some cite passages where Israel is compared to a dove; where the renewal of Israel is compared to the emerging Jesus from the waters.</w:t>
      </w:r>
      <w:r w:rsidR="00FB748E">
        <w:t xml:space="preserve"> </w:t>
      </w:r>
    </w:p>
    <w:p w:rsidR="00B64A8E" w:rsidRDefault="00FB748E" w:rsidP="00B64A8E">
      <w:pPr>
        <w:spacing w:line="360" w:lineRule="auto"/>
        <w:jc w:val="both"/>
      </w:pPr>
      <w:r>
        <w:t>However,</w:t>
      </w:r>
      <w:r w:rsidR="0004535F">
        <w:t xml:space="preserve"> most scholars support that</w:t>
      </w:r>
      <w:r>
        <w:t xml:space="preserve"> Mark’s “descent as a dove” </w:t>
      </w:r>
      <w:r w:rsidR="00651010">
        <w:t>o</w:t>
      </w:r>
      <w:r w:rsidR="00486EE9">
        <w:t>riginates from the Gen 1:2;</w:t>
      </w:r>
      <w:r w:rsidR="00651010">
        <w:t xml:space="preserve"> where the Spirit of God </w:t>
      </w:r>
      <w:r w:rsidR="00C02D5E">
        <w:t>hovers</w:t>
      </w:r>
      <w:r w:rsidR="00651010">
        <w:t xml:space="preserve"> over th</w:t>
      </w:r>
      <w:r w:rsidR="00486EE9">
        <w:t>e face of the waters.</w:t>
      </w:r>
      <w:r w:rsidR="008579C1">
        <w:t xml:space="preserve"> </w:t>
      </w:r>
      <w:r w:rsidR="00C02D5E">
        <w:t>This argument is based on several facts; they claim that the two stories share three common elements, the Spirit, water and the image of a bird</w:t>
      </w:r>
      <w:r w:rsidR="00C02D5E">
        <w:rPr>
          <w:rStyle w:val="FootnoteReference"/>
        </w:rPr>
        <w:footnoteReference w:id="1"/>
      </w:r>
      <w:r w:rsidR="00C02D5E">
        <w:t>.</w:t>
      </w:r>
      <w:r w:rsidR="002321DB">
        <w:t xml:space="preserve"> There </w:t>
      </w:r>
      <w:r w:rsidR="00D06B4D">
        <w:t>claim was more solidified by a passage from the Babylonian Talmud</w:t>
      </w:r>
      <w:r w:rsidR="0077076D">
        <w:rPr>
          <w:rStyle w:val="FootnoteReference"/>
        </w:rPr>
        <w:footnoteReference w:id="2"/>
      </w:r>
      <w:r w:rsidR="0053483B">
        <w:t xml:space="preserve"> (</w:t>
      </w:r>
      <w:r w:rsidR="0053483B" w:rsidRPr="00A87D23">
        <w:rPr>
          <w:i/>
        </w:rPr>
        <w:t>b. Hag. 15a</w:t>
      </w:r>
      <w:r w:rsidR="0053483B">
        <w:t>)</w:t>
      </w:r>
      <w:r w:rsidR="006D644B">
        <w:t xml:space="preserve"> having a similar reading</w:t>
      </w:r>
      <w:r w:rsidR="00330B96">
        <w:t xml:space="preserve">. They also brought forward </w:t>
      </w:r>
      <w:r w:rsidR="008230BD">
        <w:t>the early church’s theory of the escha</w:t>
      </w:r>
      <w:r w:rsidR="008706A2">
        <w:t>tological age as a new creation; where the coming messiah was associated with images of creation.</w:t>
      </w:r>
      <w:r w:rsidR="00243268">
        <w:t xml:space="preserve"> </w:t>
      </w:r>
    </w:p>
    <w:p w:rsidR="00FE3D15" w:rsidRDefault="001E351E" w:rsidP="00B64A8E">
      <w:pPr>
        <w:spacing w:line="360" w:lineRule="auto"/>
        <w:jc w:val="both"/>
      </w:pPr>
      <w:r>
        <w:t xml:space="preserve">Dale C. Allison, Jr., also brings forth a text (4Q521) from the “Dead Sea Scrolls” to further </w:t>
      </w:r>
      <w:r w:rsidR="0045172D">
        <w:t>support the “new creation” interpretation of Mark’s baptism account.</w:t>
      </w:r>
      <w:r w:rsidR="00AE0851">
        <w:t xml:space="preserve"> He claims that the Spirits “descent as a dove” is a citation of Gen 1:2</w:t>
      </w:r>
      <w:r w:rsidR="005A0F71">
        <w:t xml:space="preserve">; because 4Q521 specifically refers to a single messiah whom the heavens and the earth </w:t>
      </w:r>
      <w:r w:rsidR="0012621B">
        <w:t>will obey in a messianic future; and a significant column that states “And over the Poor will His Spirit hover and the Faithful will he support with his strength.”</w:t>
      </w:r>
      <w:r w:rsidR="00384859">
        <w:t xml:space="preserve"> However, Allison's </w:t>
      </w:r>
      <w:r w:rsidR="00F1334F">
        <w:t>attempt fails to connect the Spirit’</w:t>
      </w:r>
      <w:r w:rsidR="00A87D23">
        <w:t>s hovering</w:t>
      </w:r>
      <w:r w:rsidR="00DD39A2">
        <w:t>,</w:t>
      </w:r>
      <w:r w:rsidR="00A87D23">
        <w:t xml:space="preserve"> and the Dove; both the 4Q521 and the </w:t>
      </w:r>
      <w:r w:rsidR="00A87D23" w:rsidRPr="00A87D23">
        <w:rPr>
          <w:i/>
        </w:rPr>
        <w:t>b. Hag. 15a</w:t>
      </w:r>
      <w:r w:rsidR="005F64E1">
        <w:t xml:space="preserve"> mention the Sp</w:t>
      </w:r>
      <w:r w:rsidR="00030C80">
        <w:t>i</w:t>
      </w:r>
      <w:r w:rsidR="005F64E1">
        <w:t>rit hovering, but not the dove.</w:t>
      </w:r>
      <w:r w:rsidR="001D2854">
        <w:t xml:space="preserve"> This means that if the Gen 2:1 argument remains true, Mark would have written the Spirit hovering over Jesus rather than using the </w:t>
      </w:r>
      <w:r w:rsidR="00053452">
        <w:t>dove</w:t>
      </w:r>
      <w:r w:rsidR="00C828CA">
        <w:t xml:space="preserve"> description.</w:t>
      </w:r>
      <w:r w:rsidR="00AA50FF">
        <w:t xml:space="preserve"> S</w:t>
      </w:r>
      <w:r w:rsidR="00831EC5">
        <w:t xml:space="preserve">uch failure, lead to a total </w:t>
      </w:r>
      <w:r w:rsidR="00030A6E">
        <w:t xml:space="preserve">failure of pre-Christian or ancient Jewish literature to </w:t>
      </w:r>
      <w:r w:rsidR="00D04D6E">
        <w:t xml:space="preserve">portray </w:t>
      </w:r>
      <w:r w:rsidR="00030A6E">
        <w:t>any heavenly being in a form of a bird.</w:t>
      </w:r>
      <w:r w:rsidR="007B0434">
        <w:t xml:space="preserve"> Even the</w:t>
      </w:r>
      <w:r w:rsidR="00004DBB">
        <w:t xml:space="preserve"> OT in the b</w:t>
      </w:r>
      <w:r w:rsidR="007B0434">
        <w:t>ook of Isaiah</w:t>
      </w:r>
      <w:r w:rsidR="0011188E">
        <w:t xml:space="preserve"> mentions the Spirit </w:t>
      </w:r>
      <w:r w:rsidR="00C0733F">
        <w:t>but uses the terms “rests upon, “is placed upon” or “poured upon”</w:t>
      </w:r>
      <w:r w:rsidR="00AC1D30">
        <w:t>, but not the “descend</w:t>
      </w:r>
      <w:r w:rsidR="004A35C5">
        <w:t xml:space="preserve"> upon</w:t>
      </w:r>
      <w:r w:rsidR="00AC1D30">
        <w:rPr>
          <w:rStyle w:val="FootnoteReference"/>
        </w:rPr>
        <w:footnoteReference w:id="3"/>
      </w:r>
      <w:r w:rsidR="00AC1D30">
        <w:t>”</w:t>
      </w:r>
      <w:r w:rsidR="00C0733F">
        <w:t xml:space="preserve"> as Mark uses.</w:t>
      </w:r>
    </w:p>
    <w:p w:rsidR="0000361B" w:rsidRPr="009D3FC2" w:rsidRDefault="0000361B" w:rsidP="00B64A8E">
      <w:pPr>
        <w:spacing w:line="360" w:lineRule="auto"/>
        <w:jc w:val="both"/>
      </w:pPr>
      <w:r>
        <w:t xml:space="preserve">A </w:t>
      </w:r>
      <w:r>
        <w:rPr>
          <w:b/>
        </w:rPr>
        <w:t>Critic</w:t>
      </w:r>
      <w:r>
        <w:t xml:space="preserve"> of this </w:t>
      </w:r>
      <w:r w:rsidR="00CE6F04">
        <w:t xml:space="preserve">matter </w:t>
      </w:r>
      <w:r w:rsidR="0082269F">
        <w:t>is</w:t>
      </w:r>
      <w:r w:rsidR="003650E8">
        <w:t xml:space="preserve"> </w:t>
      </w:r>
      <w:r w:rsidR="00AE4DA9">
        <w:t xml:space="preserve">aimed at the use </w:t>
      </w:r>
      <w:r w:rsidR="0082269F">
        <w:t>o</w:t>
      </w:r>
      <w:r w:rsidR="00AE4DA9">
        <w:t>f</w:t>
      </w:r>
      <w:r w:rsidR="0082269F">
        <w:t xml:space="preserve"> </w:t>
      </w:r>
      <w:r w:rsidR="00FE3650">
        <w:t xml:space="preserve">such </w:t>
      </w:r>
      <w:r w:rsidR="00FE3650">
        <w:rPr>
          <w:i/>
        </w:rPr>
        <w:t>allegorical</w:t>
      </w:r>
      <w:r w:rsidR="00622171">
        <w:rPr>
          <w:rStyle w:val="FootnoteReference"/>
          <w:i/>
        </w:rPr>
        <w:footnoteReference w:id="4"/>
      </w:r>
      <w:r w:rsidR="00FE3650">
        <w:rPr>
          <w:i/>
        </w:rPr>
        <w:t xml:space="preserve"> </w:t>
      </w:r>
      <w:r w:rsidR="00FE3650">
        <w:t>readings</w:t>
      </w:r>
      <w:r w:rsidR="00417D68">
        <w:t>, as the</w:t>
      </w:r>
      <w:r w:rsidR="00297DAE">
        <w:t xml:space="preserve"> reason behind the</w:t>
      </w:r>
      <w:r w:rsidR="00755BF4">
        <w:t xml:space="preserve"> </w:t>
      </w:r>
      <w:r w:rsidR="00B0779F">
        <w:t>problem of Gen 1:2; not disregarding the theological implications obtained from such readings</w:t>
      </w:r>
      <w:r w:rsidR="009D197B">
        <w:t xml:space="preserve">. However, </w:t>
      </w:r>
      <w:r w:rsidR="00C8700E">
        <w:t xml:space="preserve">if the current context and the Greek mythological culture </w:t>
      </w:r>
      <w:r w:rsidR="00DE5C98">
        <w:t xml:space="preserve">that influenced such context </w:t>
      </w:r>
      <w:r w:rsidR="00C47677">
        <w:t>were</w:t>
      </w:r>
      <w:r w:rsidR="00C8700E">
        <w:t xml:space="preserve"> used as a lens to view the text, it would have provided a more </w:t>
      </w:r>
      <w:r w:rsidR="00933FD6">
        <w:t>relative and accurate description.</w:t>
      </w:r>
      <w:r w:rsidR="004544D3">
        <w:t xml:space="preserve"> The same can be said about the Heavenly God the missionaries brought to Samoa</w:t>
      </w:r>
      <w:r w:rsidR="008452A9">
        <w:t>, where it co</w:t>
      </w:r>
      <w:r w:rsidR="001E4981">
        <w:t xml:space="preserve">rresponded indirectly with the Samoan god </w:t>
      </w:r>
      <w:r w:rsidR="001E4981">
        <w:rPr>
          <w:i/>
        </w:rPr>
        <w:t>Tagaloalagi</w:t>
      </w:r>
      <w:r w:rsidR="001E4981">
        <w:t xml:space="preserve"> the </w:t>
      </w:r>
      <w:r w:rsidR="001835AA">
        <w:t>Samoans</w:t>
      </w:r>
      <w:r w:rsidR="001E4981">
        <w:t xml:space="preserve"> used to worship, whom also was taken to reside in the heavens as well, </w:t>
      </w:r>
      <w:r w:rsidR="00AD6220">
        <w:rPr>
          <w:i/>
        </w:rPr>
        <w:t>lagi-tua</w:t>
      </w:r>
      <w:r w:rsidR="001E4981">
        <w:rPr>
          <w:i/>
        </w:rPr>
        <w:t>-iva.</w:t>
      </w:r>
      <w:r w:rsidR="008452A9">
        <w:t xml:space="preserve"> </w:t>
      </w:r>
      <w:r w:rsidR="009D3FC2">
        <w:t>I am not sayi</w:t>
      </w:r>
      <w:r w:rsidR="002B7834">
        <w:t>ng that our one and only God had</w:t>
      </w:r>
      <w:r w:rsidR="009D3FC2">
        <w:t xml:space="preserve"> been influenced by the god </w:t>
      </w:r>
      <w:r w:rsidR="009D3FC2">
        <w:rPr>
          <w:i/>
        </w:rPr>
        <w:t>Tagaloalagi</w:t>
      </w:r>
      <w:r w:rsidR="003B0096">
        <w:rPr>
          <w:rStyle w:val="FootnoteReference"/>
          <w:i/>
        </w:rPr>
        <w:footnoteReference w:id="5"/>
      </w:r>
      <w:r w:rsidR="009D3FC2">
        <w:t>, but I am merely implying the fact</w:t>
      </w:r>
      <w:r w:rsidR="00B23C97">
        <w:t xml:space="preserve"> that</w:t>
      </w:r>
      <w:r w:rsidR="009D3FC2">
        <w:t xml:space="preserve"> before the gospel shined light on Samoa in 1830</w:t>
      </w:r>
      <w:r w:rsidR="001D4FCE">
        <w:rPr>
          <w:rStyle w:val="FootnoteReference"/>
        </w:rPr>
        <w:footnoteReference w:id="6"/>
      </w:r>
      <w:r w:rsidR="009D3FC2">
        <w:t>,</w:t>
      </w:r>
      <w:r w:rsidR="00AD7255">
        <w:t xml:space="preserve"> there was </w:t>
      </w:r>
      <w:r w:rsidR="000C382E">
        <w:t>an already existing</w:t>
      </w:r>
      <w:r w:rsidR="008E5192">
        <w:t xml:space="preserve"> mythological</w:t>
      </w:r>
      <w:r w:rsidR="000C382E">
        <w:t xml:space="preserve"> belief</w:t>
      </w:r>
      <w:r w:rsidR="008E5192">
        <w:t xml:space="preserve"> </w:t>
      </w:r>
      <w:r w:rsidR="00E20FA2">
        <w:t>on a god that dwelled in the heavens.</w:t>
      </w:r>
    </w:p>
    <w:p w:rsidR="003051E0" w:rsidRDefault="003051E0" w:rsidP="00B64A8E">
      <w:pPr>
        <w:spacing w:line="360" w:lineRule="auto"/>
        <w:jc w:val="both"/>
      </w:pPr>
      <w:r>
        <w:t>Therefore, what then was an alternative sour</w:t>
      </w:r>
      <w:r w:rsidR="00A25370">
        <w:t xml:space="preserve">ce which revealed a clear origin </w:t>
      </w:r>
      <w:r>
        <w:t xml:space="preserve">of the matter? Scholars now turned to </w:t>
      </w:r>
      <w:r w:rsidR="0088576E">
        <w:t>sourc</w:t>
      </w:r>
      <w:r w:rsidR="00A25370">
        <w:t xml:space="preserve">es outside of Jewish Literature; sources such as </w:t>
      </w:r>
      <w:r w:rsidR="00B83134">
        <w:t>“</w:t>
      </w:r>
      <w:r w:rsidR="00A25370">
        <w:t>Greek Mythology</w:t>
      </w:r>
      <w:r w:rsidR="00B83134">
        <w:t>”</w:t>
      </w:r>
      <w:r w:rsidR="00A25370">
        <w:t>.</w:t>
      </w:r>
    </w:p>
    <w:p w:rsidR="004B3858" w:rsidRDefault="004B3858" w:rsidP="00B64A8E">
      <w:pPr>
        <w:spacing w:line="360" w:lineRule="auto"/>
        <w:jc w:val="both"/>
      </w:pPr>
    </w:p>
    <w:p w:rsidR="00581C9A" w:rsidRDefault="00581C9A" w:rsidP="00581C9A">
      <w:pPr>
        <w:pStyle w:val="ListParagraph"/>
        <w:numPr>
          <w:ilvl w:val="0"/>
          <w:numId w:val="1"/>
        </w:numPr>
        <w:spacing w:line="360" w:lineRule="auto"/>
        <w:jc w:val="center"/>
        <w:rPr>
          <w:b/>
        </w:rPr>
      </w:pPr>
      <w:r w:rsidRPr="00581C9A">
        <w:rPr>
          <w:b/>
        </w:rPr>
        <w:t>Gods as Birds: An Interpretation from Greek Mythology</w:t>
      </w:r>
    </w:p>
    <w:p w:rsidR="003B0096" w:rsidRDefault="00EE7FE7" w:rsidP="00030321">
      <w:pPr>
        <w:tabs>
          <w:tab w:val="left" w:pos="7275"/>
        </w:tabs>
        <w:spacing w:line="360" w:lineRule="auto"/>
        <w:jc w:val="both"/>
      </w:pPr>
      <w:r>
        <w:t xml:space="preserve">Dennis MacDonald claims that </w:t>
      </w:r>
      <w:r w:rsidR="00117017">
        <w:t>Mark’s gospel as a whole has literary and intertextual connections</w:t>
      </w:r>
      <w:r w:rsidR="00212249">
        <w:t xml:space="preserve"> to Homer’s </w:t>
      </w:r>
      <w:r w:rsidR="00212249">
        <w:rPr>
          <w:i/>
        </w:rPr>
        <w:t xml:space="preserve">Iliad </w:t>
      </w:r>
      <w:r w:rsidR="00212249">
        <w:t xml:space="preserve">and </w:t>
      </w:r>
      <w:r w:rsidR="00212249">
        <w:rPr>
          <w:i/>
        </w:rPr>
        <w:t>Odyssey</w:t>
      </w:r>
      <w:r w:rsidR="001D6A46">
        <w:rPr>
          <w:rStyle w:val="FootnoteReference"/>
          <w:i/>
        </w:rPr>
        <w:footnoteReference w:id="7"/>
      </w:r>
      <w:r w:rsidR="00613BB6">
        <w:t xml:space="preserve"> epic.</w:t>
      </w:r>
      <w:r w:rsidR="006C0AE0">
        <w:t xml:space="preserve"> </w:t>
      </w:r>
      <w:r w:rsidR="006B0207">
        <w:t xml:space="preserve">Though it wasn’t an easy task, MacDonald provides strong support to show </w:t>
      </w:r>
      <w:r w:rsidR="008A10D4">
        <w:t xml:space="preserve">evidence of Homeric </w:t>
      </w:r>
      <w:r w:rsidR="00833000">
        <w:t>literature within Christian writings.</w:t>
      </w:r>
      <w:r w:rsidR="00C43284">
        <w:t xml:space="preserve"> Homer’s </w:t>
      </w:r>
      <w:r w:rsidR="00C43284">
        <w:rPr>
          <w:i/>
        </w:rPr>
        <w:t xml:space="preserve">Iliad </w:t>
      </w:r>
      <w:r w:rsidR="00C43284">
        <w:t xml:space="preserve">and </w:t>
      </w:r>
      <w:r w:rsidR="00C43284">
        <w:rPr>
          <w:i/>
        </w:rPr>
        <w:t xml:space="preserve">Odyssey </w:t>
      </w:r>
      <w:r w:rsidR="00C43284">
        <w:t>epics were used for teaching children how to read and write, and was constantly read to keep alive the knowledge of Greek Mythology</w:t>
      </w:r>
      <w:r w:rsidR="007B0477">
        <w:t>. According to Martin Hengel, it was almost a canonical book for it concentrated on one language—the Greek mother-tongue</w:t>
      </w:r>
      <w:r w:rsidR="0082737B">
        <w:t xml:space="preserve">. </w:t>
      </w:r>
      <w:r w:rsidR="00F87321">
        <w:t>Many other writers used Homeric tradition to write their own epics</w:t>
      </w:r>
      <w:r w:rsidR="00621462">
        <w:t>, later on</w:t>
      </w:r>
      <w:r w:rsidR="009F147E">
        <w:t xml:space="preserve"> in the third and first century; and al</w:t>
      </w:r>
      <w:r w:rsidR="005022B9">
        <w:t>so made use of the bird imagery; Homeric epics was very well known and an important literary work</w:t>
      </w:r>
      <w:r w:rsidR="004B04ED">
        <w:t xml:space="preserve"> of art</w:t>
      </w:r>
      <w:r w:rsidR="005022B9">
        <w:t xml:space="preserve"> during the early Hellenistic world.</w:t>
      </w:r>
      <w:r w:rsidR="00B403D8">
        <w:t xml:space="preserve"> The baptism of Jesus, if explained in Homeric terms is the arrival of a heavenly power from heaven to earth and its </w:t>
      </w:r>
      <w:r w:rsidR="001425F9">
        <w:t>embedment into man</w:t>
      </w:r>
      <w:r w:rsidR="0044259A">
        <w:t>.</w:t>
      </w:r>
      <w:r w:rsidR="00693DA6">
        <w:t xml:space="preserve"> This power is </w:t>
      </w:r>
      <w:r w:rsidR="00B22C42">
        <w:t xml:space="preserve">described by Mark in a bird-like figure, </w:t>
      </w:r>
      <w:r w:rsidR="005C6DFD">
        <w:t>which</w:t>
      </w:r>
      <w:r w:rsidR="00B22C42">
        <w:t xml:space="preserve"> is not parallel with any of the biblical scriptures</w:t>
      </w:r>
      <w:r w:rsidR="00A708BC">
        <w:t xml:space="preserve"> (except for the gospel narratives)</w:t>
      </w:r>
      <w:r w:rsidR="00B22C42">
        <w:t>.</w:t>
      </w:r>
    </w:p>
    <w:p w:rsidR="008E360B" w:rsidRPr="008205A0" w:rsidRDefault="005C6DFD" w:rsidP="00030321">
      <w:pPr>
        <w:tabs>
          <w:tab w:val="left" w:pos="7275"/>
        </w:tabs>
        <w:spacing w:line="360" w:lineRule="auto"/>
        <w:jc w:val="both"/>
      </w:pPr>
      <w:r>
        <w:t xml:space="preserve">The Greeks believed </w:t>
      </w:r>
      <w:r w:rsidR="001F6E40">
        <w:t>as we Christians also conceptualise, that the heavens above was the h</w:t>
      </w:r>
      <w:r w:rsidR="002F3F95">
        <w:t>ome for their mythological gods; and when they visited earth, homer uses in his epics the bird imagery to tell of their arrivals and departures.</w:t>
      </w:r>
      <w:r w:rsidR="006C37A1">
        <w:t xml:space="preserve"> In the </w:t>
      </w:r>
      <w:r w:rsidR="006C37A1">
        <w:rPr>
          <w:i/>
        </w:rPr>
        <w:t>Iliad</w:t>
      </w:r>
      <w:r w:rsidR="00247330">
        <w:t>, Homer tells of god Apollo’s arrival “...like a swift dove-slaying falcon, that is the fleetest of winged creatures.”</w:t>
      </w:r>
      <w:r w:rsidR="00B223F1">
        <w:t xml:space="preserve"> Homer also describes Achille’s mother “like a Falcon she leapt down from snow-capped Olympus, bearing the flashing armour for Haep</w:t>
      </w:r>
      <w:r w:rsidR="00A11F5D">
        <w:t>haestus</w:t>
      </w:r>
      <w:r w:rsidR="00B223F1">
        <w:t>”</w:t>
      </w:r>
      <w:r w:rsidR="00A11F5D">
        <w:t>.</w:t>
      </w:r>
      <w:r w:rsidR="00263E30">
        <w:t xml:space="preserve"> Homer also uses bird-like images to describe their departure from earth.</w:t>
      </w:r>
      <w:r w:rsidR="00517EAA">
        <w:t xml:space="preserve"> Furthermore</w:t>
      </w:r>
      <w:r w:rsidR="008205A0">
        <w:t xml:space="preserve">, this did not end the use of Homer’s bird-like imagery in literary works, later authors like Virgil wrote using bird imagery in his </w:t>
      </w:r>
      <w:r w:rsidR="008205A0" w:rsidRPr="008205A0">
        <w:rPr>
          <w:i/>
        </w:rPr>
        <w:t>Aeneid</w:t>
      </w:r>
      <w:r w:rsidR="008205A0">
        <w:t xml:space="preserve"> </w:t>
      </w:r>
      <w:r w:rsidR="00F66A59">
        <w:t>to describe gods and goddesses.</w:t>
      </w:r>
    </w:p>
    <w:p w:rsidR="0055210D" w:rsidRPr="00642D36" w:rsidRDefault="002A7647" w:rsidP="00BE6CEC">
      <w:pPr>
        <w:spacing w:line="360" w:lineRule="auto"/>
        <w:jc w:val="both"/>
      </w:pPr>
      <w:r>
        <w:t>In summary of this section on Greek mythological Interpretation of Mark’s “descent as a dove”</w:t>
      </w:r>
      <w:r w:rsidR="00AB74AF">
        <w:t xml:space="preserve">; it can be seen from research of Homer’s epic works in </w:t>
      </w:r>
      <w:r w:rsidR="00AB74AF">
        <w:rPr>
          <w:i/>
        </w:rPr>
        <w:t xml:space="preserve">Iliad </w:t>
      </w:r>
      <w:r w:rsidR="00AB74AF">
        <w:t xml:space="preserve">and </w:t>
      </w:r>
      <w:r w:rsidR="00AB74AF">
        <w:rPr>
          <w:i/>
        </w:rPr>
        <w:t>Odyssey</w:t>
      </w:r>
      <w:r w:rsidR="00642D36">
        <w:t xml:space="preserve"> </w:t>
      </w:r>
      <w:r w:rsidR="002A0F25">
        <w:t>that Homer uses the bird-like descent imagery to describe the coming of the gods, in particular are their arrival and departure, corresponding with Mark’s Spirit descending like a dove.</w:t>
      </w:r>
      <w:r w:rsidR="001227D1">
        <w:t xml:space="preserve"> </w:t>
      </w:r>
      <w:r w:rsidR="00890BB7">
        <w:t xml:space="preserve">Such evidence from the Homeric Epics and the biblical fact that the OT does not at all contain any reference of using bird-like images </w:t>
      </w:r>
      <w:r w:rsidR="00070BAA">
        <w:t>to describe the arrival of the Spirit of God, is more than enough evidence that the “descent as a dove” imagery of the Spirit as told by Mark’s baptism account has its origin</w:t>
      </w:r>
      <w:r w:rsidR="008C2C08">
        <w:t xml:space="preserve"> traced back to Greek Mythology, in particular the Homeric traditions.</w:t>
      </w:r>
      <w:r w:rsidR="0055210D" w:rsidRPr="00830478">
        <w:rPr>
          <w:b/>
        </w:rPr>
        <w:br w:type="page"/>
      </w:r>
    </w:p>
    <w:p w:rsidR="00F77AF3" w:rsidRDefault="002B7EE0" w:rsidP="00161E42">
      <w:pPr>
        <w:pStyle w:val="ListParagraph"/>
        <w:numPr>
          <w:ilvl w:val="0"/>
          <w:numId w:val="1"/>
        </w:numPr>
        <w:spacing w:line="360" w:lineRule="auto"/>
        <w:jc w:val="center"/>
        <w:rPr>
          <w:b/>
        </w:rPr>
      </w:pPr>
      <w:r>
        <w:rPr>
          <w:b/>
        </w:rPr>
        <w:t>Making Meaning with Greek Mythology</w:t>
      </w:r>
    </w:p>
    <w:p w:rsidR="00830478" w:rsidRDefault="003577FD" w:rsidP="00161E42">
      <w:pPr>
        <w:spacing w:line="360" w:lineRule="auto"/>
        <w:jc w:val="both"/>
      </w:pPr>
      <w:r>
        <w:t>It is now made clear that some Markan miracle stories contain evidence of both Greek and Jewish literary origins, as argued by scholars mentioned in the beginning.</w:t>
      </w:r>
      <w:r w:rsidR="00957975">
        <w:t xml:space="preserve"> These scholars are very critical that both traditions are contained in the stories because the identity of Jesus was told and communicated to </w:t>
      </w:r>
      <w:r w:rsidR="00970EA7">
        <w:t xml:space="preserve">an audience </w:t>
      </w:r>
      <w:r w:rsidR="00486FF1">
        <w:t xml:space="preserve">whom are familiar in </w:t>
      </w:r>
      <w:r w:rsidR="00EC173D">
        <w:t>one or the other or both of the two traditions.</w:t>
      </w:r>
      <w:r w:rsidR="00D7791D">
        <w:t xml:space="preserve"> Continually, they passed the story along whether orally or in written form with a mixture of such traditions influencing their </w:t>
      </w:r>
      <w:r w:rsidR="00782C69">
        <w:t>interpretation.</w:t>
      </w:r>
      <w:r w:rsidR="00614B01">
        <w:t xml:space="preserve"> Therefore, this part of the article is to </w:t>
      </w:r>
      <w:r w:rsidR="004229FA">
        <w:t>investigate ways in which the early authors and audience of the gospel may have used the bird-like images of the Homeric traditions to tell of Jesus’ identity.</w:t>
      </w:r>
      <w:r w:rsidR="007E191F">
        <w:t xml:space="preserve"> </w:t>
      </w:r>
    </w:p>
    <w:p w:rsidR="00C43E0C" w:rsidRDefault="00C43E0C" w:rsidP="00161E42">
      <w:pPr>
        <w:spacing w:line="360" w:lineRule="auto"/>
        <w:jc w:val="both"/>
      </w:pPr>
      <w:r>
        <w:t>Those who were familiar with the Homeric traditions thought of the descending dove as some sort of strength being bestowed upon Jesus for his public ministry.</w:t>
      </w:r>
      <w:r w:rsidR="000A0AC3">
        <w:t xml:space="preserve"> </w:t>
      </w:r>
      <w:r w:rsidR="00061F06">
        <w:t xml:space="preserve">They’ve also </w:t>
      </w:r>
      <w:r w:rsidR="00AA6185">
        <w:t xml:space="preserve">referred the god’s appearing in a bird-like form and </w:t>
      </w:r>
      <w:r w:rsidR="00EB66F5">
        <w:t>taking on human form to conceal their god-like identities.</w:t>
      </w:r>
      <w:r w:rsidR="004B1474">
        <w:t xml:space="preserve"> Hence, followers of Jesus conceived Jesus of having a concealed divine identity.</w:t>
      </w:r>
      <w:r w:rsidR="007B7334">
        <w:t xml:space="preserve"> </w:t>
      </w:r>
      <w:r w:rsidR="00265218">
        <w:t>Such terms were also evident in the grammatical and narrative clues being portrayed in the gospel stories.</w:t>
      </w:r>
      <w:r w:rsidR="00DF6C5A">
        <w:t xml:space="preserve"> </w:t>
      </w:r>
    </w:p>
    <w:p w:rsidR="00415C7D" w:rsidRDefault="002D2717" w:rsidP="00161E42">
      <w:pPr>
        <w:spacing w:line="360" w:lineRule="auto"/>
        <w:jc w:val="both"/>
      </w:pPr>
      <w:r>
        <w:t>In the previous examples given about the Olympian gods arriving and departin</w:t>
      </w:r>
      <w:r w:rsidR="00787DB9">
        <w:t xml:space="preserve">g in bird-like form; it gives enough examples to clarify that those whom have heard about Jesus’ stories during his time may have </w:t>
      </w:r>
      <w:r w:rsidR="005E1AD5">
        <w:t>induced the descending Gods in bird-like form with Mark’s Spirit descending like a dove.</w:t>
      </w:r>
      <w:r w:rsidR="009055F3">
        <w:t xml:space="preserve"> </w:t>
      </w:r>
      <w:r w:rsidR="00E55354">
        <w:t>Additionally, those who are familiar with the Greek myths associated God’s voice speaking to Jesus, with Zeus speaking to one of his sons, such as Apollo or Hermes.</w:t>
      </w:r>
      <w:r w:rsidR="00E07576">
        <w:t xml:space="preserve"> </w:t>
      </w:r>
      <w:r w:rsidR="00415C7D">
        <w:t>Such view of the baptism in light of Greek mythology is later on supported by the appearing of god-like forms in the transfiguration in Mark 9:2-8.</w:t>
      </w:r>
      <w:r w:rsidR="0032503D">
        <w:t xml:space="preserve"> Greek myths also</w:t>
      </w:r>
      <w:r w:rsidR="00FB1A84">
        <w:t xml:space="preserve"> tell</w:t>
      </w:r>
      <w:r w:rsidR="0032503D">
        <w:t xml:space="preserve"> of </w:t>
      </w:r>
      <w:r w:rsidR="00BE7500">
        <w:t>gods and goddesses who reveal themselves to particular</w:t>
      </w:r>
      <w:r w:rsidR="00B42564">
        <w:t xml:space="preserve"> selected</w:t>
      </w:r>
      <w:r w:rsidR="00231DC0">
        <w:t xml:space="preserve"> individuals, in glowing and shinning forms</w:t>
      </w:r>
      <w:r w:rsidR="00CA7BC9">
        <w:t>; s</w:t>
      </w:r>
      <w:r w:rsidR="00313CE7">
        <w:t>uch is also seen in the story of the transfiguration.</w:t>
      </w:r>
    </w:p>
    <w:p w:rsidR="005E371B" w:rsidRPr="002202A6" w:rsidRDefault="005E371B" w:rsidP="005E371B">
      <w:pPr>
        <w:pStyle w:val="ListParagraph"/>
        <w:numPr>
          <w:ilvl w:val="0"/>
          <w:numId w:val="1"/>
        </w:numPr>
        <w:spacing w:line="360" w:lineRule="auto"/>
        <w:jc w:val="center"/>
        <w:rPr>
          <w:b/>
        </w:rPr>
      </w:pPr>
      <w:r>
        <w:rPr>
          <w:b/>
        </w:rPr>
        <w:t>Greek Myth and Markan Secrecy</w:t>
      </w:r>
    </w:p>
    <w:p w:rsidR="002202A6" w:rsidRDefault="002F2957" w:rsidP="00E14B75">
      <w:pPr>
        <w:pStyle w:val="ListParagraph"/>
        <w:spacing w:line="360" w:lineRule="auto"/>
        <w:ind w:left="0"/>
        <w:jc w:val="both"/>
        <w:rPr>
          <w:rFonts w:cs="Times New Roman"/>
        </w:rPr>
      </w:pPr>
      <w:r>
        <w:rPr>
          <w:rFonts w:cs="Times New Roman"/>
        </w:rPr>
        <w:t xml:space="preserve">Mark’s gospel has a very well known feature where he reveals Jesus’ true identity to the reader through interpretation, </w:t>
      </w:r>
      <w:r w:rsidR="00E57CA2">
        <w:rPr>
          <w:rFonts w:cs="Times New Roman"/>
        </w:rPr>
        <w:t xml:space="preserve">but keeps it a secret within the narrative. This is evident in the use of the singular </w:t>
      </w:r>
      <w:r w:rsidR="00C930B9">
        <w:rPr>
          <w:rFonts w:ascii="Bwgrkl" w:hAnsi="Bwgrkl" w:cs="Bwgrkl"/>
          <w:szCs w:val="24"/>
          <w:lang w:val="en-US" w:bidi="he-IL"/>
        </w:rPr>
        <w:t>ev</w:t>
      </w:r>
      <w:r w:rsidR="00F62423">
        <w:rPr>
          <w:rFonts w:ascii="Bwgrkl" w:hAnsi="Bwgrkl" w:cs="Bwgrkl"/>
          <w:szCs w:val="24"/>
          <w:lang w:val="en-US" w:bidi="he-IL"/>
        </w:rPr>
        <w:t>id</w:t>
      </w:r>
      <w:r w:rsidR="00C930B9">
        <w:rPr>
          <w:rFonts w:ascii="Bwgrkl" w:hAnsi="Bwgrkl" w:cs="Bwgrkl"/>
          <w:szCs w:val="24"/>
          <w:lang w:val="en-US" w:bidi="he-IL"/>
        </w:rPr>
        <w:t>en</w:t>
      </w:r>
      <w:r w:rsidR="0015131B">
        <w:rPr>
          <w:rFonts w:cs="Times New Roman"/>
        </w:rPr>
        <w:t xml:space="preserve"> in the “Spirits descent </w:t>
      </w:r>
      <w:r w:rsidR="0015131B">
        <w:rPr>
          <w:rFonts w:cs="Times New Roman"/>
          <w:i/>
        </w:rPr>
        <w:t xml:space="preserve">into </w:t>
      </w:r>
      <w:r w:rsidR="0015131B">
        <w:rPr>
          <w:rFonts w:cs="Times New Roman"/>
        </w:rPr>
        <w:t>Jesus”</w:t>
      </w:r>
      <w:r w:rsidR="0038088B">
        <w:rPr>
          <w:rFonts w:cs="Times New Roman"/>
        </w:rPr>
        <w:t>. This access of the audience to such secrecy has been made possible through reading the text with reference to Greek mythology.</w:t>
      </w:r>
      <w:r w:rsidR="00EE1BD2">
        <w:rPr>
          <w:rFonts w:cs="Times New Roman"/>
        </w:rPr>
        <w:t xml:space="preserve"> </w:t>
      </w:r>
      <w:r w:rsidR="00701335">
        <w:rPr>
          <w:rFonts w:cs="Times New Roman"/>
        </w:rPr>
        <w:t>However such textual clues were only understandable by readers who were familiar with Homeric traditions</w:t>
      </w:r>
      <w:r w:rsidR="005205C0">
        <w:rPr>
          <w:rFonts w:cs="Times New Roman"/>
        </w:rPr>
        <w:t xml:space="preserve">; this means that the characters within the narrative weren’t </w:t>
      </w:r>
      <w:r w:rsidR="00E12851">
        <w:rPr>
          <w:rFonts w:cs="Times New Roman"/>
        </w:rPr>
        <w:t>aware of such secrecy, thi</w:t>
      </w:r>
      <w:r w:rsidR="009B7151">
        <w:rPr>
          <w:rFonts w:cs="Times New Roman"/>
        </w:rPr>
        <w:t>s made</w:t>
      </w:r>
      <w:r w:rsidR="00E12851">
        <w:rPr>
          <w:rFonts w:cs="Times New Roman"/>
        </w:rPr>
        <w:t xml:space="preserve"> Mark’s secrecy motif </w:t>
      </w:r>
      <w:r w:rsidR="009B7151">
        <w:rPr>
          <w:rFonts w:cs="Times New Roman"/>
        </w:rPr>
        <w:t>a secret.</w:t>
      </w:r>
    </w:p>
    <w:p w:rsidR="007B3760" w:rsidRDefault="007E2825" w:rsidP="00E14B75">
      <w:pPr>
        <w:pStyle w:val="ListParagraph"/>
        <w:spacing w:line="360" w:lineRule="auto"/>
        <w:ind w:left="0"/>
        <w:jc w:val="both"/>
        <w:rPr>
          <w:rFonts w:cs="Times New Roman"/>
        </w:rPr>
      </w:pPr>
      <w:r>
        <w:rPr>
          <w:rFonts w:cs="Times New Roman"/>
        </w:rPr>
        <w:t xml:space="preserve">However, a </w:t>
      </w:r>
      <w:r>
        <w:rPr>
          <w:rFonts w:cs="Times New Roman"/>
          <w:b/>
        </w:rPr>
        <w:t>critical</w:t>
      </w:r>
      <w:r>
        <w:rPr>
          <w:rFonts w:cs="Times New Roman"/>
        </w:rPr>
        <w:t xml:space="preserve"> question maybe asked. What would have been a result, if those who were present during Jesus’ baptism (i.e characters of the narrative)</w:t>
      </w:r>
      <w:r w:rsidR="0025573A">
        <w:rPr>
          <w:rFonts w:cs="Times New Roman"/>
        </w:rPr>
        <w:t xml:space="preserve"> were familiar with </w:t>
      </w:r>
      <w:r w:rsidR="007F0951">
        <w:rPr>
          <w:rFonts w:cs="Times New Roman"/>
        </w:rPr>
        <w:t xml:space="preserve">Homeric traditions, and made them aware of the god-like descent of the dove? Would they have seen Jesus differently? Would they have instantly become followers of the Christ? Would </w:t>
      </w:r>
      <w:r w:rsidR="00B8358C">
        <w:rPr>
          <w:rFonts w:cs="Times New Roman"/>
        </w:rPr>
        <w:t xml:space="preserve">there actions towards the Christ </w:t>
      </w:r>
      <w:r w:rsidR="00731558">
        <w:rPr>
          <w:rFonts w:cs="Times New Roman"/>
        </w:rPr>
        <w:t>c</w:t>
      </w:r>
      <w:r w:rsidR="00B8358C">
        <w:rPr>
          <w:rFonts w:cs="Times New Roman"/>
        </w:rPr>
        <w:t>ould have made His ministry easier? What is important here is the vitality of the Homeric traditions; and the imp</w:t>
      </w:r>
      <w:r w:rsidR="005F3A3E">
        <w:rPr>
          <w:rFonts w:cs="Times New Roman"/>
        </w:rPr>
        <w:t>act it would have made if</w:t>
      </w:r>
      <w:r w:rsidR="006C420A">
        <w:rPr>
          <w:rFonts w:cs="Times New Roman"/>
        </w:rPr>
        <w:t xml:space="preserve"> everyone in Jesus’ community were well versed with </w:t>
      </w:r>
      <w:r w:rsidR="004A4C86">
        <w:rPr>
          <w:rFonts w:cs="Times New Roman"/>
        </w:rPr>
        <w:t>Greek mythology.</w:t>
      </w:r>
      <w:r w:rsidR="005F3A3E">
        <w:rPr>
          <w:rFonts w:cs="Times New Roman"/>
        </w:rPr>
        <w:t xml:space="preserve"> </w:t>
      </w:r>
    </w:p>
    <w:p w:rsidR="00E14B75" w:rsidRDefault="00E14B75" w:rsidP="00E14B75">
      <w:pPr>
        <w:pStyle w:val="ListParagraph"/>
        <w:spacing w:line="360" w:lineRule="auto"/>
        <w:ind w:left="0"/>
        <w:jc w:val="both"/>
        <w:rPr>
          <w:rFonts w:cs="Times New Roman"/>
        </w:rPr>
      </w:pPr>
    </w:p>
    <w:p w:rsidR="00E14B75" w:rsidRPr="00E14B75" w:rsidRDefault="00E14B75" w:rsidP="00E14B75">
      <w:pPr>
        <w:pStyle w:val="ListParagraph"/>
        <w:numPr>
          <w:ilvl w:val="0"/>
          <w:numId w:val="1"/>
        </w:numPr>
        <w:spacing w:line="360" w:lineRule="auto"/>
        <w:jc w:val="center"/>
        <w:rPr>
          <w:rFonts w:cs="Times New Roman"/>
          <w:b/>
        </w:rPr>
      </w:pPr>
      <w:r>
        <w:rPr>
          <w:rFonts w:cs="Times New Roman"/>
          <w:b/>
        </w:rPr>
        <w:t xml:space="preserve">Implications for Christology </w:t>
      </w:r>
    </w:p>
    <w:p w:rsidR="00E14B75" w:rsidRDefault="00971746" w:rsidP="00E14B75">
      <w:pPr>
        <w:pStyle w:val="ListParagraph"/>
        <w:spacing w:line="360" w:lineRule="auto"/>
        <w:ind w:left="0"/>
        <w:jc w:val="both"/>
        <w:rPr>
          <w:rFonts w:cs="Times New Roman"/>
        </w:rPr>
      </w:pPr>
      <w:r>
        <w:rPr>
          <w:rFonts w:cs="Times New Roman"/>
        </w:rPr>
        <w:t>Through the rise of understanding and research in Greek mythology having impact in the narrative stories of Jesus life and ministry as proclaimed by the gospels, in particul</w:t>
      </w:r>
      <w:r w:rsidR="002735F5">
        <w:rPr>
          <w:rFonts w:cs="Times New Roman"/>
        </w:rPr>
        <w:t xml:space="preserve">ar the gospel according to Mark; it has moved scholars away from the notion of ‘divine man’ as the key to Markan Christology. </w:t>
      </w:r>
      <w:r w:rsidR="002E2088">
        <w:rPr>
          <w:rFonts w:cs="Times New Roman"/>
        </w:rPr>
        <w:t xml:space="preserve">It is also not the aim of this article to suggest a ‘divine man’ Christology for Mark, but rather object to the </w:t>
      </w:r>
      <w:r w:rsidR="005731A2">
        <w:rPr>
          <w:rFonts w:cs="Times New Roman"/>
        </w:rPr>
        <w:t>claims and arguments that imagery found in Markan events such as the Baptism and transfiguration of Christ, are derived only from</w:t>
      </w:r>
      <w:r w:rsidR="005376A7">
        <w:rPr>
          <w:rFonts w:cs="Times New Roman"/>
        </w:rPr>
        <w:t xml:space="preserve"> the</w:t>
      </w:r>
      <w:r w:rsidR="005731A2">
        <w:rPr>
          <w:rFonts w:cs="Times New Roman"/>
        </w:rPr>
        <w:t xml:space="preserve"> OT and Jewish backgrounds.</w:t>
      </w:r>
    </w:p>
    <w:p w:rsidR="00A13B1C" w:rsidRDefault="00B858BB" w:rsidP="00E14B75">
      <w:pPr>
        <w:pStyle w:val="ListParagraph"/>
        <w:spacing w:line="360" w:lineRule="auto"/>
        <w:ind w:left="0"/>
        <w:jc w:val="both"/>
        <w:rPr>
          <w:rFonts w:cs="Times New Roman"/>
        </w:rPr>
      </w:pPr>
      <w:r>
        <w:rPr>
          <w:rFonts w:cs="Times New Roman"/>
        </w:rPr>
        <w:t xml:space="preserve">Such a </w:t>
      </w:r>
      <w:r w:rsidR="008E60EB">
        <w:rPr>
          <w:rFonts w:cs="Times New Roman"/>
        </w:rPr>
        <w:t xml:space="preserve">paradigm shift in knowledge does not imply ignorance towards </w:t>
      </w:r>
      <w:r w:rsidR="00423215">
        <w:rPr>
          <w:rFonts w:cs="Times New Roman"/>
        </w:rPr>
        <w:t xml:space="preserve">the original intentions and theological implications the authors of the gospels </w:t>
      </w:r>
      <w:r w:rsidR="0068445C">
        <w:rPr>
          <w:rFonts w:cs="Times New Roman"/>
        </w:rPr>
        <w:t>meant to portray;</w:t>
      </w:r>
      <w:r w:rsidR="00CD61B5">
        <w:rPr>
          <w:rFonts w:cs="Times New Roman"/>
        </w:rPr>
        <w:t xml:space="preserve"> but it serves as a reminder that scholars should take into great consideration the fullness of Judeo-Greco-Roman culture when interpretation is</w:t>
      </w:r>
      <w:r w:rsidR="00181E60">
        <w:rPr>
          <w:rFonts w:cs="Times New Roman"/>
        </w:rPr>
        <w:t xml:space="preserve"> done on such biblical texts.</w:t>
      </w:r>
      <w:r w:rsidR="00A13B1C">
        <w:rPr>
          <w:rFonts w:cs="Times New Roman"/>
        </w:rPr>
        <w:t xml:space="preserve"> Through such awareness, it is possible to say that the audience during Jesus’ time whom were well aware of the Homeric traditions, and the Olympian god’s told within its epics, may have also saw the Christ in such a way.</w:t>
      </w:r>
      <w:r w:rsidR="00D17854">
        <w:rPr>
          <w:rFonts w:cs="Times New Roman"/>
        </w:rPr>
        <w:t xml:space="preserve"> </w:t>
      </w:r>
      <w:r w:rsidR="00EE6F89">
        <w:rPr>
          <w:rFonts w:cs="Times New Roman"/>
        </w:rPr>
        <w:t>Though it is not the</w:t>
      </w:r>
      <w:r w:rsidR="009B77A4">
        <w:rPr>
          <w:rFonts w:cs="Times New Roman"/>
        </w:rPr>
        <w:t xml:space="preserve"> intention of this work to change the unquestionable divinity of Christ as told by the gospels, it is an important fa</w:t>
      </w:r>
      <w:r w:rsidR="0075156E">
        <w:rPr>
          <w:rFonts w:cs="Times New Roman"/>
        </w:rPr>
        <w:t>ctor to also consider that Geek mythological aspects were also present in the minds of the people during the time.</w:t>
      </w:r>
      <w:r w:rsidR="00E9493C">
        <w:rPr>
          <w:rFonts w:cs="Times New Roman"/>
        </w:rPr>
        <w:t xml:space="preserve"> How</w:t>
      </w:r>
      <w:r w:rsidR="00DA5AB6">
        <w:rPr>
          <w:rFonts w:cs="Times New Roman"/>
        </w:rPr>
        <w:t>ever, how</w:t>
      </w:r>
      <w:r w:rsidR="00E9493C">
        <w:rPr>
          <w:rFonts w:cs="Times New Roman"/>
        </w:rPr>
        <w:t xml:space="preserve"> </w:t>
      </w:r>
      <w:r w:rsidR="00DA5AB6">
        <w:rPr>
          <w:rFonts w:cs="Times New Roman"/>
        </w:rPr>
        <w:t>much of such knowledge and usage by the gospel authors and its audience is beyond our understanding.</w:t>
      </w:r>
    </w:p>
    <w:p w:rsidR="0085458D" w:rsidRDefault="0085458D" w:rsidP="00E14B75">
      <w:pPr>
        <w:pStyle w:val="ListParagraph"/>
        <w:spacing w:line="360" w:lineRule="auto"/>
        <w:ind w:left="0"/>
        <w:jc w:val="both"/>
        <w:rPr>
          <w:rFonts w:cs="Times New Roman"/>
        </w:rPr>
      </w:pPr>
    </w:p>
    <w:p w:rsidR="008570E7" w:rsidRDefault="0085458D" w:rsidP="008570E7">
      <w:pPr>
        <w:pStyle w:val="ListParagraph"/>
        <w:numPr>
          <w:ilvl w:val="0"/>
          <w:numId w:val="1"/>
        </w:numPr>
        <w:spacing w:line="360" w:lineRule="auto"/>
        <w:jc w:val="center"/>
        <w:rPr>
          <w:rFonts w:cs="Times New Roman"/>
          <w:b/>
        </w:rPr>
      </w:pPr>
      <w:r>
        <w:rPr>
          <w:rFonts w:cs="Times New Roman"/>
          <w:b/>
        </w:rPr>
        <w:t>Conclusion</w:t>
      </w:r>
    </w:p>
    <w:p w:rsidR="008570E7" w:rsidRDefault="008600D2" w:rsidP="008600D2">
      <w:pPr>
        <w:pStyle w:val="ListParagraph"/>
        <w:spacing w:line="360" w:lineRule="auto"/>
        <w:ind w:left="0"/>
        <w:jc w:val="both"/>
        <w:rPr>
          <w:rFonts w:cs="Times New Roman"/>
        </w:rPr>
      </w:pPr>
      <w:r>
        <w:rPr>
          <w:rFonts w:cs="Times New Roman"/>
        </w:rPr>
        <w:t>In summary of this article, it has been made known that Mark’s baptism account and the descent of the Spirit in dove-like figure has its roots traced back to Greek mythology.</w:t>
      </w:r>
      <w:r w:rsidR="002362D5">
        <w:rPr>
          <w:rFonts w:cs="Times New Roman"/>
        </w:rPr>
        <w:t xml:space="preserve"> Such </w:t>
      </w:r>
      <w:r w:rsidR="00624209">
        <w:rPr>
          <w:rFonts w:cs="Times New Roman"/>
        </w:rPr>
        <w:t>a claim</w:t>
      </w:r>
      <w:r w:rsidR="002362D5">
        <w:rPr>
          <w:rFonts w:cs="Times New Roman"/>
        </w:rPr>
        <w:t xml:space="preserve"> does not aim to </w:t>
      </w:r>
      <w:r w:rsidR="00624209">
        <w:rPr>
          <w:rFonts w:cs="Times New Roman"/>
        </w:rPr>
        <w:t>diminish the fact that some of the images within the narrative contain Jewish and OT backgrounds</w:t>
      </w:r>
      <w:r w:rsidR="00C54347">
        <w:rPr>
          <w:rFonts w:cs="Times New Roman"/>
        </w:rPr>
        <w:t xml:space="preserve">. However, the “descent as a dove” event is not fully revealed within Jewish and OT </w:t>
      </w:r>
      <w:r w:rsidR="00035CE6">
        <w:rPr>
          <w:rFonts w:cs="Times New Roman"/>
        </w:rPr>
        <w:t xml:space="preserve">literature. It does </w:t>
      </w:r>
      <w:r w:rsidR="004260DB">
        <w:rPr>
          <w:rFonts w:cs="Times New Roman"/>
        </w:rPr>
        <w:t xml:space="preserve">contain literal evidence of the </w:t>
      </w:r>
      <w:r w:rsidR="00642A5D">
        <w:rPr>
          <w:rFonts w:cs="Times New Roman"/>
        </w:rPr>
        <w:t>Spirit, Dove, and Hovering, but it does not portray the Spirit in a dove or bird like form</w:t>
      </w:r>
      <w:r w:rsidR="002C0E60">
        <w:rPr>
          <w:rFonts w:cs="Times New Roman"/>
        </w:rPr>
        <w:t xml:space="preserve"> in specific terms</w:t>
      </w:r>
      <w:r w:rsidR="00642A5D">
        <w:rPr>
          <w:rFonts w:cs="Times New Roman"/>
        </w:rPr>
        <w:t>, as the Homeric epics do.</w:t>
      </w:r>
    </w:p>
    <w:p w:rsidR="006E12EC" w:rsidRPr="007B3984" w:rsidRDefault="006E12EC" w:rsidP="008600D2">
      <w:pPr>
        <w:pStyle w:val="ListParagraph"/>
        <w:spacing w:line="360" w:lineRule="auto"/>
        <w:ind w:left="0"/>
        <w:jc w:val="both"/>
        <w:rPr>
          <w:rFonts w:cs="Times New Roman"/>
        </w:rPr>
      </w:pPr>
      <w:r>
        <w:rPr>
          <w:rFonts w:cs="Times New Roman"/>
        </w:rPr>
        <w:t xml:space="preserve">In </w:t>
      </w:r>
      <w:r w:rsidR="001519CF">
        <w:rPr>
          <w:rFonts w:cs="Times New Roman"/>
        </w:rPr>
        <w:t>addition to this, the</w:t>
      </w:r>
      <w:r>
        <w:rPr>
          <w:rFonts w:cs="Times New Roman"/>
        </w:rPr>
        <w:t xml:space="preserve"> article has brought forward the importance of Greek myths and cultures in</w:t>
      </w:r>
      <w:r w:rsidR="007050EF">
        <w:rPr>
          <w:rFonts w:cs="Times New Roman"/>
        </w:rPr>
        <w:t xml:space="preserve"> modern scholastic interpretation</w:t>
      </w:r>
      <w:r w:rsidR="007B7FDF">
        <w:rPr>
          <w:rFonts w:cs="Times New Roman"/>
        </w:rPr>
        <w:t xml:space="preserve"> of some miracle narratives of Jesus </w:t>
      </w:r>
      <w:r w:rsidR="008D5784">
        <w:rPr>
          <w:rFonts w:cs="Times New Roman"/>
        </w:rPr>
        <w:t>as found in the gospels, in particular is the baptism account of Mark and the transfiguration</w:t>
      </w:r>
      <w:r w:rsidR="00103BE4">
        <w:rPr>
          <w:rFonts w:cs="Times New Roman"/>
        </w:rPr>
        <w:t>.</w:t>
      </w:r>
      <w:r w:rsidR="007B3984">
        <w:rPr>
          <w:rFonts w:cs="Times New Roman"/>
        </w:rPr>
        <w:t xml:space="preserve"> </w:t>
      </w:r>
      <w:r w:rsidR="007B3984">
        <w:rPr>
          <w:rFonts w:cs="Times New Roman"/>
          <w:b/>
        </w:rPr>
        <w:t xml:space="preserve">Critically </w:t>
      </w:r>
      <w:r w:rsidR="007B3984">
        <w:rPr>
          <w:rFonts w:cs="Times New Roman"/>
        </w:rPr>
        <w:t xml:space="preserve">saying, </w:t>
      </w:r>
      <w:r w:rsidR="009B0A4D">
        <w:rPr>
          <w:rFonts w:cs="Times New Roman"/>
        </w:rPr>
        <w:t xml:space="preserve">it gives us the </w:t>
      </w:r>
      <w:r w:rsidR="00065645">
        <w:rPr>
          <w:rFonts w:cs="Times New Roman"/>
        </w:rPr>
        <w:t>urge to have our own mytho</w:t>
      </w:r>
      <w:r w:rsidR="00043D34">
        <w:rPr>
          <w:rFonts w:cs="Times New Roman"/>
        </w:rPr>
        <w:t xml:space="preserve">logical and cultural stories be of great </w:t>
      </w:r>
      <w:r w:rsidR="00730D83">
        <w:rPr>
          <w:rFonts w:cs="Times New Roman"/>
        </w:rPr>
        <w:t>value to us</w:t>
      </w:r>
      <w:r w:rsidR="00631214">
        <w:rPr>
          <w:rFonts w:cs="Times New Roman"/>
        </w:rPr>
        <w:t xml:space="preserve"> in our own cultures and contexts</w:t>
      </w:r>
      <w:r w:rsidR="00730D83">
        <w:rPr>
          <w:rFonts w:cs="Times New Roman"/>
        </w:rPr>
        <w:t xml:space="preserve">, and must be </w:t>
      </w:r>
      <w:r w:rsidR="00CF550D">
        <w:rPr>
          <w:rFonts w:cs="Times New Roman"/>
        </w:rPr>
        <w:t>preserved through the generation.</w:t>
      </w:r>
      <w:r w:rsidR="00CB3602">
        <w:rPr>
          <w:rFonts w:cs="Times New Roman"/>
        </w:rPr>
        <w:t xml:space="preserve"> Jesus’ audience during His time were obviously not fully aware of the </w:t>
      </w:r>
      <w:r w:rsidR="00BF0323">
        <w:rPr>
          <w:rFonts w:cs="Times New Roman"/>
        </w:rPr>
        <w:t xml:space="preserve">mythological </w:t>
      </w:r>
      <w:r w:rsidR="00385043">
        <w:rPr>
          <w:rFonts w:cs="Times New Roman"/>
        </w:rPr>
        <w:t>aspects they were witnessing during the dove descending from heaven.</w:t>
      </w:r>
      <w:r w:rsidR="007468C1">
        <w:rPr>
          <w:rFonts w:cs="Times New Roman"/>
        </w:rPr>
        <w:t xml:space="preserve"> </w:t>
      </w:r>
      <w:r w:rsidR="000F5E30">
        <w:rPr>
          <w:rFonts w:cs="Times New Roman"/>
        </w:rPr>
        <w:t>Who knows what would have happened if all who were present were aware of such mythological images.</w:t>
      </w:r>
      <w:r w:rsidR="00EF67E5">
        <w:rPr>
          <w:rFonts w:cs="Times New Roman"/>
        </w:rPr>
        <w:t xml:space="preserve"> </w:t>
      </w:r>
      <w:r w:rsidR="00631214">
        <w:rPr>
          <w:rFonts w:cs="Times New Roman"/>
        </w:rPr>
        <w:t>Would it have had a negative or positive effect on the end result of Jesus life and ministerial work? Who knows?</w:t>
      </w:r>
    </w:p>
    <w:p w:rsidR="00161E42" w:rsidRDefault="00161E42" w:rsidP="00E14B75">
      <w:pPr>
        <w:jc w:val="both"/>
        <w:rPr>
          <w:b/>
        </w:rPr>
      </w:pPr>
      <w:r>
        <w:rPr>
          <w:b/>
        </w:rPr>
        <w:br w:type="page"/>
      </w:r>
    </w:p>
    <w:p w:rsidR="003B0096" w:rsidRPr="003B0096" w:rsidRDefault="003B0096" w:rsidP="00161E42">
      <w:pPr>
        <w:spacing w:line="360" w:lineRule="auto"/>
        <w:ind w:left="720" w:hanging="720"/>
        <w:jc w:val="both"/>
        <w:rPr>
          <w:b/>
        </w:rPr>
      </w:pPr>
      <w:r>
        <w:rPr>
          <w:b/>
        </w:rPr>
        <w:t>Bibliography</w:t>
      </w:r>
    </w:p>
    <w:p w:rsidR="00F218B6" w:rsidRDefault="00227D6A" w:rsidP="00F218B6">
      <w:pPr>
        <w:spacing w:after="0" w:line="240" w:lineRule="auto"/>
        <w:ind w:left="720" w:hanging="720"/>
        <w:jc w:val="both"/>
        <w:rPr>
          <w:rFonts w:cs="Times New Roman"/>
          <w:noProof/>
        </w:rPr>
      </w:pPr>
      <w:r>
        <w:fldChar w:fldCharType="begin"/>
      </w:r>
      <w:r w:rsidR="003B0096">
        <w:instrText xml:space="preserve"> ADDIN EN.REFLIST </w:instrText>
      </w:r>
      <w:r>
        <w:fldChar w:fldCharType="separate"/>
      </w:r>
      <w:bookmarkStart w:id="1" w:name="_ENREF_1"/>
      <w:r w:rsidR="00F218B6" w:rsidRPr="00F218B6">
        <w:rPr>
          <w:rFonts w:cs="Times New Roman"/>
          <w:noProof/>
        </w:rPr>
        <w:t xml:space="preserve">Meleisea, Malama. </w:t>
      </w:r>
      <w:r w:rsidR="00F218B6" w:rsidRPr="00F218B6">
        <w:rPr>
          <w:rFonts w:cs="Times New Roman"/>
          <w:i/>
          <w:noProof/>
        </w:rPr>
        <w:t>Lagaga</w:t>
      </w:r>
      <w:r w:rsidR="00F218B6" w:rsidRPr="00F218B6">
        <w:rPr>
          <w:rFonts w:cs="Times New Roman"/>
          <w:noProof/>
        </w:rPr>
        <w:t>.  USP, Fiji: Institute of Pacific Studies, 1987.</w:t>
      </w:r>
      <w:bookmarkEnd w:id="1"/>
    </w:p>
    <w:p w:rsidR="001E156D" w:rsidRPr="00F218B6" w:rsidRDefault="001E156D" w:rsidP="00F218B6">
      <w:pPr>
        <w:spacing w:after="0" w:line="240" w:lineRule="auto"/>
        <w:ind w:left="720" w:hanging="720"/>
        <w:jc w:val="both"/>
        <w:rPr>
          <w:rFonts w:cs="Times New Roman"/>
          <w:noProof/>
        </w:rPr>
      </w:pPr>
    </w:p>
    <w:p w:rsidR="00F218B6" w:rsidRPr="00F218B6" w:rsidRDefault="00F218B6" w:rsidP="00F218B6">
      <w:pPr>
        <w:spacing w:line="240" w:lineRule="auto"/>
        <w:ind w:left="720" w:hanging="720"/>
        <w:jc w:val="both"/>
        <w:rPr>
          <w:rFonts w:cs="Times New Roman"/>
          <w:noProof/>
        </w:rPr>
      </w:pPr>
      <w:bookmarkStart w:id="2" w:name="_ENREF_2"/>
      <w:r w:rsidRPr="00F218B6">
        <w:rPr>
          <w:rFonts w:cs="Times New Roman"/>
          <w:noProof/>
        </w:rPr>
        <w:t xml:space="preserve">Turner, George. </w:t>
      </w:r>
      <w:r w:rsidRPr="00F218B6">
        <w:rPr>
          <w:rFonts w:cs="Times New Roman"/>
          <w:i/>
          <w:noProof/>
        </w:rPr>
        <w:t>Samoa, a Hundred Years Ago and Long Before</w:t>
      </w:r>
      <w:r w:rsidRPr="00F218B6">
        <w:rPr>
          <w:rFonts w:cs="Times New Roman"/>
          <w:noProof/>
        </w:rPr>
        <w:t>.  Teddington: Eco Library, 2006.</w:t>
      </w:r>
      <w:bookmarkEnd w:id="2"/>
    </w:p>
    <w:p w:rsidR="00F218B6" w:rsidRDefault="00F218B6" w:rsidP="00F218B6">
      <w:pPr>
        <w:spacing w:line="240" w:lineRule="auto"/>
        <w:jc w:val="both"/>
        <w:rPr>
          <w:rFonts w:cs="Times New Roman"/>
          <w:noProof/>
        </w:rPr>
      </w:pPr>
    </w:p>
    <w:p w:rsidR="00581C9A" w:rsidRPr="00E42497" w:rsidRDefault="00227D6A" w:rsidP="00581C9A">
      <w:pPr>
        <w:spacing w:line="360" w:lineRule="auto"/>
        <w:jc w:val="both"/>
      </w:pPr>
      <w:r>
        <w:fldChar w:fldCharType="end"/>
      </w:r>
    </w:p>
    <w:sectPr w:rsidR="00581C9A" w:rsidRPr="00E42497" w:rsidSect="00572790">
      <w:foot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EE2" w:rsidRDefault="00E14EE2" w:rsidP="00C02D5E">
      <w:pPr>
        <w:spacing w:after="0" w:line="240" w:lineRule="auto"/>
      </w:pPr>
      <w:r>
        <w:separator/>
      </w:r>
    </w:p>
  </w:endnote>
  <w:endnote w:type="continuationSeparator" w:id="0">
    <w:p w:rsidR="00E14EE2" w:rsidRDefault="00E14EE2" w:rsidP="00C0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wgrk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1392"/>
      <w:docPartObj>
        <w:docPartGallery w:val="Page Numbers (Bottom of Page)"/>
        <w:docPartUnique/>
      </w:docPartObj>
    </w:sdtPr>
    <w:sdtEndPr/>
    <w:sdtContent>
      <w:p w:rsidR="00162347" w:rsidRDefault="0044083B">
        <w:pPr>
          <w:pStyle w:val="Footer"/>
          <w:jc w:val="right"/>
        </w:pPr>
        <w:r>
          <w:fldChar w:fldCharType="begin"/>
        </w:r>
        <w:r>
          <w:instrText xml:space="preserve"> PAGE   \* MERGEFORMAT </w:instrText>
        </w:r>
        <w:r>
          <w:fldChar w:fldCharType="separate"/>
        </w:r>
        <w:r w:rsidR="00E14EE2">
          <w:rPr>
            <w:noProof/>
          </w:rPr>
          <w:t>1</w:t>
        </w:r>
        <w:r>
          <w:rPr>
            <w:noProof/>
          </w:rPr>
          <w:fldChar w:fldCharType="end"/>
        </w:r>
      </w:p>
    </w:sdtContent>
  </w:sdt>
  <w:p w:rsidR="00162347" w:rsidRDefault="001623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EE2" w:rsidRDefault="00E14EE2" w:rsidP="00C02D5E">
      <w:pPr>
        <w:spacing w:after="0" w:line="240" w:lineRule="auto"/>
      </w:pPr>
      <w:r>
        <w:separator/>
      </w:r>
    </w:p>
  </w:footnote>
  <w:footnote w:type="continuationSeparator" w:id="0">
    <w:p w:rsidR="00E14EE2" w:rsidRDefault="00E14EE2" w:rsidP="00C02D5E">
      <w:pPr>
        <w:spacing w:after="0" w:line="240" w:lineRule="auto"/>
      </w:pPr>
      <w:r>
        <w:continuationSeparator/>
      </w:r>
    </w:p>
  </w:footnote>
  <w:footnote w:id="1">
    <w:p w:rsidR="00C02D5E" w:rsidRDefault="00C02D5E">
      <w:pPr>
        <w:pStyle w:val="FootnoteText"/>
      </w:pPr>
      <w:r>
        <w:rPr>
          <w:rStyle w:val="FootnoteReference"/>
        </w:rPr>
        <w:footnoteRef/>
      </w:r>
      <w:r>
        <w:t xml:space="preserve"> Hovering implies a bird flying over water</w:t>
      </w:r>
    </w:p>
  </w:footnote>
  <w:footnote w:id="2">
    <w:p w:rsidR="0077076D" w:rsidRPr="000D3360" w:rsidRDefault="0077076D">
      <w:pPr>
        <w:pStyle w:val="FootnoteText"/>
      </w:pPr>
      <w:r>
        <w:rPr>
          <w:rStyle w:val="FootnoteReference"/>
        </w:rPr>
        <w:footnoteRef/>
      </w:r>
      <w:r>
        <w:t xml:space="preserve"> </w:t>
      </w:r>
      <w:r w:rsidR="000D3360">
        <w:t xml:space="preserve">Babylonian </w:t>
      </w:r>
      <w:r w:rsidR="000D3360">
        <w:rPr>
          <w:i/>
        </w:rPr>
        <w:t>Enuma Elish</w:t>
      </w:r>
      <w:r w:rsidR="000D3360">
        <w:t xml:space="preserve"> </w:t>
      </w:r>
      <w:r w:rsidR="002B6823">
        <w:t xml:space="preserve">epic </w:t>
      </w:r>
      <w:r w:rsidR="000D3360">
        <w:t>is compared by some scholars to the biblical creation story.</w:t>
      </w:r>
    </w:p>
  </w:footnote>
  <w:footnote w:id="3">
    <w:p w:rsidR="00AC1D30" w:rsidRDefault="00AC1D30">
      <w:pPr>
        <w:pStyle w:val="FootnoteText"/>
      </w:pPr>
      <w:r>
        <w:rPr>
          <w:rStyle w:val="FootnoteReference"/>
        </w:rPr>
        <w:footnoteRef/>
      </w:r>
      <w:r>
        <w:t xml:space="preserve"> Implying a bird flying or floating upon</w:t>
      </w:r>
    </w:p>
  </w:footnote>
  <w:footnote w:id="4">
    <w:p w:rsidR="00622171" w:rsidRDefault="00622171">
      <w:pPr>
        <w:pStyle w:val="FootnoteText"/>
      </w:pPr>
      <w:r>
        <w:rPr>
          <w:rStyle w:val="FootnoteReference"/>
        </w:rPr>
        <w:footnoteRef/>
      </w:r>
      <w:r>
        <w:t xml:space="preserve"> Symbolic readings where a text fro</w:t>
      </w:r>
      <w:r w:rsidR="0045703B">
        <w:t>m</w:t>
      </w:r>
      <w:r>
        <w:t xml:space="preserve"> the NT is read in light of a text from the OT</w:t>
      </w:r>
    </w:p>
  </w:footnote>
  <w:footnote w:id="5">
    <w:p w:rsidR="003B0096" w:rsidRDefault="003B0096">
      <w:pPr>
        <w:pStyle w:val="FootnoteText"/>
      </w:pPr>
      <w:r>
        <w:rPr>
          <w:rStyle w:val="FootnoteReference"/>
        </w:rPr>
        <w:footnoteRef/>
      </w:r>
      <w:r>
        <w:t xml:space="preserve"> </w:t>
      </w:r>
      <w:r w:rsidR="00227D6A">
        <w:fldChar w:fldCharType="begin"/>
      </w:r>
      <w:r w:rsidR="00A77BD2">
        <w:instrText xml:space="preserve"> ADDIN EN.CITE &lt;EndNote&gt;&lt;Cite&gt;&lt;Author&gt;Turner&lt;/Author&gt;&lt;Year&gt;2006&lt;/Year&gt;&lt;RecNum&gt;119&lt;/RecNum&gt;&lt;Pages&gt;28&lt;/Pages&gt;&lt;DisplayText&gt;George Turner, &lt;style face="italic"&gt;Samoa, a Hundred Years Ago and Long Before&lt;/style&gt;  (Teddington: Eco Library, 2006), 28.&lt;/DisplayText&gt;&lt;record&gt;&lt;rec-number&gt;119&lt;/rec-number&gt;&lt;foreign-keys&gt;&lt;key app="EN" db-id="zsr5xfrxfxfrxfe5s53xv5eo5szxrsf2pd99"&gt;119&lt;/key&gt;&lt;/foreign-keys&gt;&lt;ref-type name="Book"&gt;6&lt;/ref-type&gt;&lt;contributors&gt;&lt;authors&gt;&lt;author&gt;George Turner&lt;/author&gt;&lt;/authors&gt;&lt;/contributors&gt;&lt;titles&gt;&lt;title&gt;Samoa, A Hundred Years Ago And Long Before&lt;/title&gt;&lt;/titles&gt;&lt;dates&gt;&lt;year&gt;2006&lt;/year&gt;&lt;/dates&gt;&lt;pub-location&gt;Teddington&lt;/pub-location&gt;&lt;publisher&gt;Eco Library&lt;/publisher&gt;&lt;urls&gt;&lt;/urls&gt;&lt;/record&gt;&lt;/Cite&gt;&lt;/EndNote&gt;</w:instrText>
      </w:r>
      <w:r w:rsidR="00227D6A">
        <w:fldChar w:fldCharType="separate"/>
      </w:r>
      <w:r w:rsidR="00A77BD2">
        <w:rPr>
          <w:noProof/>
        </w:rPr>
        <w:t xml:space="preserve">George Turner, </w:t>
      </w:r>
      <w:r w:rsidR="00A77BD2" w:rsidRPr="00A77BD2">
        <w:rPr>
          <w:i/>
          <w:noProof/>
        </w:rPr>
        <w:t>Samoa, a Hundred Years Ago and Long Before</w:t>
      </w:r>
      <w:r w:rsidR="00A77BD2">
        <w:rPr>
          <w:noProof/>
        </w:rPr>
        <w:t xml:space="preserve">  (Teddington: Eco Library, 2006), 28.</w:t>
      </w:r>
      <w:r w:rsidR="00227D6A">
        <w:fldChar w:fldCharType="end"/>
      </w:r>
    </w:p>
  </w:footnote>
  <w:footnote w:id="6">
    <w:p w:rsidR="001D4FCE" w:rsidRDefault="001D4FCE">
      <w:pPr>
        <w:pStyle w:val="FootnoteText"/>
      </w:pPr>
      <w:r>
        <w:rPr>
          <w:rStyle w:val="FootnoteReference"/>
        </w:rPr>
        <w:footnoteRef/>
      </w:r>
      <w:r>
        <w:t xml:space="preserve"> John Williams of the London Missionary Society landed at Sapapali’i Savai’i </w:t>
      </w:r>
      <w:r w:rsidR="008E1610">
        <w:t>and started to spread the gospel of Jesus Christ</w:t>
      </w:r>
      <w:r w:rsidR="00562BB9">
        <w:t xml:space="preserve"> in Samoa</w:t>
      </w:r>
      <w:r w:rsidR="004647BA">
        <w:t xml:space="preserve">; </w:t>
      </w:r>
      <w:r w:rsidR="00227D6A">
        <w:fldChar w:fldCharType="begin"/>
      </w:r>
      <w:r w:rsidR="00F218B6">
        <w:instrText xml:space="preserve"> ADDIN EN.CITE &lt;EndNote&gt;&lt;Cite&gt;&lt;Author&gt;Meleisea&lt;/Author&gt;&lt;Year&gt;1987&lt;/Year&gt;&lt;RecNum&gt;120&lt;/RecNum&gt;&lt;Pages&gt;56&lt;/Pages&gt;&lt;DisplayText&gt;Malama Meleisea, &lt;style face="italic"&gt;Lagaga&lt;/style&gt;  (USP, Fiji: Institute of Pacific Studies, 1987), 56.&lt;/DisplayText&gt;&lt;record&gt;&lt;rec-number&gt;120&lt;/rec-number&gt;&lt;foreign-keys&gt;&lt;key app="EN" db-id="zsr5xfrxfxfrxfe5s53xv5eo5szxrsf2pd99"&gt;120&lt;/key&gt;&lt;/foreign-keys&gt;&lt;ref-type name="Book"&gt;6&lt;/ref-type&gt;&lt;contributors&gt;&lt;authors&gt;&lt;author&gt;Malama Meleisea&lt;/author&gt;&lt;/authors&gt;&lt;/contributors&gt;&lt;titles&gt;&lt;title&gt;Lagaga&lt;/title&gt;&lt;/titles&gt;&lt;dates&gt;&lt;year&gt;1987&lt;/year&gt;&lt;/dates&gt;&lt;pub-location&gt;USP, Fiji&lt;/pub-location&gt;&lt;publisher&gt;Institute of Pacific Studies&lt;/publisher&gt;&lt;urls&gt;&lt;/urls&gt;&lt;/record&gt;&lt;/Cite&gt;&lt;/EndNote&gt;</w:instrText>
      </w:r>
      <w:r w:rsidR="00227D6A">
        <w:fldChar w:fldCharType="separate"/>
      </w:r>
      <w:r w:rsidR="00F218B6">
        <w:rPr>
          <w:noProof/>
        </w:rPr>
        <w:t xml:space="preserve">Malama Meleisea, </w:t>
      </w:r>
      <w:r w:rsidR="00F218B6" w:rsidRPr="00F218B6">
        <w:rPr>
          <w:i/>
          <w:noProof/>
        </w:rPr>
        <w:t>Lagaga</w:t>
      </w:r>
      <w:r w:rsidR="00F218B6">
        <w:rPr>
          <w:noProof/>
        </w:rPr>
        <w:t xml:space="preserve">  (USP, Fiji: Institute of Pacific Studies, 1987), 56.</w:t>
      </w:r>
      <w:r w:rsidR="00227D6A">
        <w:fldChar w:fldCharType="end"/>
      </w:r>
    </w:p>
  </w:footnote>
  <w:footnote w:id="7">
    <w:p w:rsidR="001D6A46" w:rsidRDefault="001D6A46">
      <w:pPr>
        <w:pStyle w:val="FootnoteText"/>
      </w:pPr>
      <w:r>
        <w:rPr>
          <w:rStyle w:val="FootnoteReference"/>
        </w:rPr>
        <w:footnoteRef/>
      </w:r>
      <w:r>
        <w:t xml:space="preserve"> 8</w:t>
      </w:r>
      <w:r w:rsidRPr="001D6A46">
        <w:rPr>
          <w:vertAlign w:val="superscript"/>
        </w:rPr>
        <w:t>th</w:t>
      </w:r>
      <w:r>
        <w:t>-7</w:t>
      </w:r>
      <w:r w:rsidRPr="001D6A46">
        <w:rPr>
          <w:vertAlign w:val="superscript"/>
        </w:rPr>
        <w:t>th</w:t>
      </w:r>
      <w:r>
        <w:t xml:space="preserve"> Century B.C.E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73E46"/>
    <w:multiLevelType w:val="hybridMultilevel"/>
    <w:tmpl w:val="374254F8"/>
    <w:lvl w:ilvl="0" w:tplc="14090013">
      <w:start w:val="1"/>
      <w:numFmt w:val="upperRoman"/>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697208B2"/>
    <w:multiLevelType w:val="hybridMultilevel"/>
    <w:tmpl w:val="C9E63456"/>
    <w:lvl w:ilvl="0" w:tplc="14090013">
      <w:start w:val="1"/>
      <w:numFmt w:val="upperRoman"/>
      <w:lvlText w:val="%1."/>
      <w:lvlJc w:val="right"/>
      <w:pPr>
        <w:ind w:left="3587" w:hanging="360"/>
      </w:pPr>
    </w:lvl>
    <w:lvl w:ilvl="1" w:tplc="14090019" w:tentative="1">
      <w:start w:val="1"/>
      <w:numFmt w:val="lowerLetter"/>
      <w:lvlText w:val="%2."/>
      <w:lvlJc w:val="left"/>
      <w:pPr>
        <w:ind w:left="4307" w:hanging="360"/>
      </w:pPr>
    </w:lvl>
    <w:lvl w:ilvl="2" w:tplc="1409001B" w:tentative="1">
      <w:start w:val="1"/>
      <w:numFmt w:val="lowerRoman"/>
      <w:lvlText w:val="%3."/>
      <w:lvlJc w:val="right"/>
      <w:pPr>
        <w:ind w:left="5027" w:hanging="180"/>
      </w:pPr>
    </w:lvl>
    <w:lvl w:ilvl="3" w:tplc="1409000F" w:tentative="1">
      <w:start w:val="1"/>
      <w:numFmt w:val="decimal"/>
      <w:lvlText w:val="%4."/>
      <w:lvlJc w:val="left"/>
      <w:pPr>
        <w:ind w:left="5747" w:hanging="360"/>
      </w:pPr>
    </w:lvl>
    <w:lvl w:ilvl="4" w:tplc="14090019" w:tentative="1">
      <w:start w:val="1"/>
      <w:numFmt w:val="lowerLetter"/>
      <w:lvlText w:val="%5."/>
      <w:lvlJc w:val="left"/>
      <w:pPr>
        <w:ind w:left="6467" w:hanging="360"/>
      </w:pPr>
    </w:lvl>
    <w:lvl w:ilvl="5" w:tplc="1409001B" w:tentative="1">
      <w:start w:val="1"/>
      <w:numFmt w:val="lowerRoman"/>
      <w:lvlText w:val="%6."/>
      <w:lvlJc w:val="right"/>
      <w:pPr>
        <w:ind w:left="7187" w:hanging="180"/>
      </w:pPr>
    </w:lvl>
    <w:lvl w:ilvl="6" w:tplc="1409000F" w:tentative="1">
      <w:start w:val="1"/>
      <w:numFmt w:val="decimal"/>
      <w:lvlText w:val="%7."/>
      <w:lvlJc w:val="left"/>
      <w:pPr>
        <w:ind w:left="7907" w:hanging="360"/>
      </w:pPr>
    </w:lvl>
    <w:lvl w:ilvl="7" w:tplc="14090019" w:tentative="1">
      <w:start w:val="1"/>
      <w:numFmt w:val="lowerLetter"/>
      <w:lvlText w:val="%8."/>
      <w:lvlJc w:val="left"/>
      <w:pPr>
        <w:ind w:left="8627" w:hanging="360"/>
      </w:pPr>
    </w:lvl>
    <w:lvl w:ilvl="8" w:tplc="1409001B" w:tentative="1">
      <w:start w:val="1"/>
      <w:numFmt w:val="lowerRoman"/>
      <w:lvlText w:val="%9."/>
      <w:lvlJc w:val="right"/>
      <w:pPr>
        <w:ind w:left="93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 w:name="EN.Layout" w:val="&lt;ENLayout&gt;&lt;Style&gt;Chicago 16th 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sr5xfrxfxfrxfe5s53xv5eo5szxrsf2pd99&quot;&gt;My EndNote Library&lt;record-ids&gt;&lt;item&gt;119&lt;/item&gt;&lt;item&gt;120&lt;/item&gt;&lt;/record-ids&gt;&lt;/item&gt;&lt;/Libraries&gt;"/>
  </w:docVars>
  <w:rsids>
    <w:rsidRoot w:val="00FA50E5"/>
    <w:rsid w:val="0000361B"/>
    <w:rsid w:val="00004DBB"/>
    <w:rsid w:val="00014FC8"/>
    <w:rsid w:val="0001750D"/>
    <w:rsid w:val="00024C02"/>
    <w:rsid w:val="00030321"/>
    <w:rsid w:val="00030A6E"/>
    <w:rsid w:val="00030C80"/>
    <w:rsid w:val="00035CE6"/>
    <w:rsid w:val="000423E5"/>
    <w:rsid w:val="00043D34"/>
    <w:rsid w:val="0004535F"/>
    <w:rsid w:val="00053452"/>
    <w:rsid w:val="0006094A"/>
    <w:rsid w:val="00061F06"/>
    <w:rsid w:val="00065645"/>
    <w:rsid w:val="0006685F"/>
    <w:rsid w:val="00070BAA"/>
    <w:rsid w:val="000A0AC3"/>
    <w:rsid w:val="000A4F59"/>
    <w:rsid w:val="000C382E"/>
    <w:rsid w:val="000D3360"/>
    <w:rsid w:val="000D7269"/>
    <w:rsid w:val="000E2F6F"/>
    <w:rsid w:val="000E380A"/>
    <w:rsid w:val="000F0812"/>
    <w:rsid w:val="000F5E30"/>
    <w:rsid w:val="00100FF0"/>
    <w:rsid w:val="00103BE4"/>
    <w:rsid w:val="0011188E"/>
    <w:rsid w:val="00117017"/>
    <w:rsid w:val="00117372"/>
    <w:rsid w:val="001227D1"/>
    <w:rsid w:val="0012621B"/>
    <w:rsid w:val="001329EF"/>
    <w:rsid w:val="00134E3E"/>
    <w:rsid w:val="001425F9"/>
    <w:rsid w:val="00142875"/>
    <w:rsid w:val="0015131B"/>
    <w:rsid w:val="001519CF"/>
    <w:rsid w:val="00161E42"/>
    <w:rsid w:val="00162347"/>
    <w:rsid w:val="00165F24"/>
    <w:rsid w:val="001749EA"/>
    <w:rsid w:val="00181E60"/>
    <w:rsid w:val="001835AA"/>
    <w:rsid w:val="00184807"/>
    <w:rsid w:val="00190121"/>
    <w:rsid w:val="001A1D95"/>
    <w:rsid w:val="001B04ED"/>
    <w:rsid w:val="001C169D"/>
    <w:rsid w:val="001C29B8"/>
    <w:rsid w:val="001D2854"/>
    <w:rsid w:val="001D4FCE"/>
    <w:rsid w:val="001D6A46"/>
    <w:rsid w:val="001E156D"/>
    <w:rsid w:val="001E351E"/>
    <w:rsid w:val="001E4981"/>
    <w:rsid w:val="001F6E40"/>
    <w:rsid w:val="0020510A"/>
    <w:rsid w:val="00212249"/>
    <w:rsid w:val="002202A6"/>
    <w:rsid w:val="00226FDA"/>
    <w:rsid w:val="00227D6A"/>
    <w:rsid w:val="00231DC0"/>
    <w:rsid w:val="002321DB"/>
    <w:rsid w:val="002362D5"/>
    <w:rsid w:val="00240F01"/>
    <w:rsid w:val="0024108E"/>
    <w:rsid w:val="00243268"/>
    <w:rsid w:val="00247330"/>
    <w:rsid w:val="0025083C"/>
    <w:rsid w:val="0025573A"/>
    <w:rsid w:val="00263E30"/>
    <w:rsid w:val="00265218"/>
    <w:rsid w:val="002735F5"/>
    <w:rsid w:val="00277B23"/>
    <w:rsid w:val="00284CCB"/>
    <w:rsid w:val="00297DAE"/>
    <w:rsid w:val="002A0F25"/>
    <w:rsid w:val="002A7647"/>
    <w:rsid w:val="002B6823"/>
    <w:rsid w:val="002B7834"/>
    <w:rsid w:val="002B7EE0"/>
    <w:rsid w:val="002C0E60"/>
    <w:rsid w:val="002C7180"/>
    <w:rsid w:val="002D2717"/>
    <w:rsid w:val="002D3191"/>
    <w:rsid w:val="002E2088"/>
    <w:rsid w:val="002F2957"/>
    <w:rsid w:val="002F2FF6"/>
    <w:rsid w:val="002F3F95"/>
    <w:rsid w:val="003051E0"/>
    <w:rsid w:val="00310EC3"/>
    <w:rsid w:val="00313CE7"/>
    <w:rsid w:val="0031513F"/>
    <w:rsid w:val="0031726B"/>
    <w:rsid w:val="0032219E"/>
    <w:rsid w:val="0032503D"/>
    <w:rsid w:val="00330B96"/>
    <w:rsid w:val="00337C50"/>
    <w:rsid w:val="0035084A"/>
    <w:rsid w:val="00356484"/>
    <w:rsid w:val="003577FD"/>
    <w:rsid w:val="00360E6D"/>
    <w:rsid w:val="003650E8"/>
    <w:rsid w:val="003651EA"/>
    <w:rsid w:val="003759B1"/>
    <w:rsid w:val="0038088B"/>
    <w:rsid w:val="00384859"/>
    <w:rsid w:val="00385043"/>
    <w:rsid w:val="00385FAC"/>
    <w:rsid w:val="003B0096"/>
    <w:rsid w:val="003C1D44"/>
    <w:rsid w:val="003C2278"/>
    <w:rsid w:val="003F235B"/>
    <w:rsid w:val="003F26E4"/>
    <w:rsid w:val="003F2DC1"/>
    <w:rsid w:val="00415C7D"/>
    <w:rsid w:val="00417D68"/>
    <w:rsid w:val="004229FA"/>
    <w:rsid w:val="00423215"/>
    <w:rsid w:val="004260DB"/>
    <w:rsid w:val="00434E5E"/>
    <w:rsid w:val="0044083B"/>
    <w:rsid w:val="0044259A"/>
    <w:rsid w:val="0045172D"/>
    <w:rsid w:val="004544D3"/>
    <w:rsid w:val="0045703B"/>
    <w:rsid w:val="00460286"/>
    <w:rsid w:val="004647BA"/>
    <w:rsid w:val="00470ABD"/>
    <w:rsid w:val="00486EE9"/>
    <w:rsid w:val="00486FF1"/>
    <w:rsid w:val="004907AE"/>
    <w:rsid w:val="00491801"/>
    <w:rsid w:val="004A35C5"/>
    <w:rsid w:val="004A4C86"/>
    <w:rsid w:val="004B04ED"/>
    <w:rsid w:val="004B1474"/>
    <w:rsid w:val="004B2738"/>
    <w:rsid w:val="004B3858"/>
    <w:rsid w:val="004B451E"/>
    <w:rsid w:val="004C6F0F"/>
    <w:rsid w:val="005017D2"/>
    <w:rsid w:val="005022B9"/>
    <w:rsid w:val="00502A90"/>
    <w:rsid w:val="005048CC"/>
    <w:rsid w:val="00514957"/>
    <w:rsid w:val="00517EAA"/>
    <w:rsid w:val="005205C0"/>
    <w:rsid w:val="00530AC1"/>
    <w:rsid w:val="0053483B"/>
    <w:rsid w:val="00536516"/>
    <w:rsid w:val="005376A7"/>
    <w:rsid w:val="0055210D"/>
    <w:rsid w:val="00562BB9"/>
    <w:rsid w:val="00572790"/>
    <w:rsid w:val="005731A2"/>
    <w:rsid w:val="00581C9A"/>
    <w:rsid w:val="00596387"/>
    <w:rsid w:val="005A0F71"/>
    <w:rsid w:val="005B50E2"/>
    <w:rsid w:val="005C2D9D"/>
    <w:rsid w:val="005C6DFD"/>
    <w:rsid w:val="005E1AD5"/>
    <w:rsid w:val="005E275D"/>
    <w:rsid w:val="005E371B"/>
    <w:rsid w:val="005E741D"/>
    <w:rsid w:val="005F10DC"/>
    <w:rsid w:val="005F3A3E"/>
    <w:rsid w:val="005F64E1"/>
    <w:rsid w:val="00613BB6"/>
    <w:rsid w:val="00614B01"/>
    <w:rsid w:val="00621462"/>
    <w:rsid w:val="00622171"/>
    <w:rsid w:val="00624209"/>
    <w:rsid w:val="00631214"/>
    <w:rsid w:val="00642A5D"/>
    <w:rsid w:val="00642D36"/>
    <w:rsid w:val="00643A9F"/>
    <w:rsid w:val="00651010"/>
    <w:rsid w:val="006658ED"/>
    <w:rsid w:val="00672EBF"/>
    <w:rsid w:val="0068445C"/>
    <w:rsid w:val="00693DA6"/>
    <w:rsid w:val="006A2C34"/>
    <w:rsid w:val="006B0207"/>
    <w:rsid w:val="006C0AE0"/>
    <w:rsid w:val="006C157B"/>
    <w:rsid w:val="006C37A1"/>
    <w:rsid w:val="006C420A"/>
    <w:rsid w:val="006C4421"/>
    <w:rsid w:val="006D350C"/>
    <w:rsid w:val="006D644B"/>
    <w:rsid w:val="006E12EC"/>
    <w:rsid w:val="006F62A6"/>
    <w:rsid w:val="00701335"/>
    <w:rsid w:val="00701EA7"/>
    <w:rsid w:val="007050EF"/>
    <w:rsid w:val="007072DC"/>
    <w:rsid w:val="00730D83"/>
    <w:rsid w:val="00731558"/>
    <w:rsid w:val="007468C1"/>
    <w:rsid w:val="0075156E"/>
    <w:rsid w:val="00755BF4"/>
    <w:rsid w:val="0076717D"/>
    <w:rsid w:val="0077076D"/>
    <w:rsid w:val="00782C69"/>
    <w:rsid w:val="00787DB9"/>
    <w:rsid w:val="007A20E2"/>
    <w:rsid w:val="007A37C4"/>
    <w:rsid w:val="007B0434"/>
    <w:rsid w:val="007B0477"/>
    <w:rsid w:val="007B3760"/>
    <w:rsid w:val="007B3984"/>
    <w:rsid w:val="007B7334"/>
    <w:rsid w:val="007B7FDF"/>
    <w:rsid w:val="007C7ED5"/>
    <w:rsid w:val="007E191F"/>
    <w:rsid w:val="007E2825"/>
    <w:rsid w:val="007F0951"/>
    <w:rsid w:val="00801A0C"/>
    <w:rsid w:val="00815A7C"/>
    <w:rsid w:val="008205A0"/>
    <w:rsid w:val="0082269F"/>
    <w:rsid w:val="008230BD"/>
    <w:rsid w:val="00825C8E"/>
    <w:rsid w:val="0082737B"/>
    <w:rsid w:val="00830478"/>
    <w:rsid w:val="00831EC5"/>
    <w:rsid w:val="00833000"/>
    <w:rsid w:val="008423AA"/>
    <w:rsid w:val="00845140"/>
    <w:rsid w:val="008452A9"/>
    <w:rsid w:val="0085458D"/>
    <w:rsid w:val="008570E7"/>
    <w:rsid w:val="008579C1"/>
    <w:rsid w:val="008600D2"/>
    <w:rsid w:val="008706A2"/>
    <w:rsid w:val="0087794D"/>
    <w:rsid w:val="00882E16"/>
    <w:rsid w:val="0088576E"/>
    <w:rsid w:val="00890BB7"/>
    <w:rsid w:val="008A10D4"/>
    <w:rsid w:val="008B05E8"/>
    <w:rsid w:val="008B7425"/>
    <w:rsid w:val="008C2C08"/>
    <w:rsid w:val="008C3AF8"/>
    <w:rsid w:val="008C7838"/>
    <w:rsid w:val="008D1579"/>
    <w:rsid w:val="008D5784"/>
    <w:rsid w:val="008E1610"/>
    <w:rsid w:val="008E360B"/>
    <w:rsid w:val="008E5192"/>
    <w:rsid w:val="008E60EB"/>
    <w:rsid w:val="008F3765"/>
    <w:rsid w:val="009055F3"/>
    <w:rsid w:val="0091495F"/>
    <w:rsid w:val="00924508"/>
    <w:rsid w:val="00924509"/>
    <w:rsid w:val="00933FD6"/>
    <w:rsid w:val="00957975"/>
    <w:rsid w:val="00970EA7"/>
    <w:rsid w:val="00971746"/>
    <w:rsid w:val="0098162C"/>
    <w:rsid w:val="009870FF"/>
    <w:rsid w:val="00992D64"/>
    <w:rsid w:val="00993383"/>
    <w:rsid w:val="009A3CEE"/>
    <w:rsid w:val="009B0A4D"/>
    <w:rsid w:val="009B7151"/>
    <w:rsid w:val="009B77A4"/>
    <w:rsid w:val="009C0033"/>
    <w:rsid w:val="009D197B"/>
    <w:rsid w:val="009D3FC2"/>
    <w:rsid w:val="009E3417"/>
    <w:rsid w:val="009F147E"/>
    <w:rsid w:val="009F1873"/>
    <w:rsid w:val="00A10366"/>
    <w:rsid w:val="00A11F5D"/>
    <w:rsid w:val="00A13B1C"/>
    <w:rsid w:val="00A16DAA"/>
    <w:rsid w:val="00A17909"/>
    <w:rsid w:val="00A25370"/>
    <w:rsid w:val="00A319B2"/>
    <w:rsid w:val="00A61598"/>
    <w:rsid w:val="00A62CC2"/>
    <w:rsid w:val="00A708BC"/>
    <w:rsid w:val="00A77BD2"/>
    <w:rsid w:val="00A87D23"/>
    <w:rsid w:val="00AA1EC6"/>
    <w:rsid w:val="00AA50FF"/>
    <w:rsid w:val="00AA6185"/>
    <w:rsid w:val="00AB74AF"/>
    <w:rsid w:val="00AC1D30"/>
    <w:rsid w:val="00AD5BB6"/>
    <w:rsid w:val="00AD6220"/>
    <w:rsid w:val="00AD7255"/>
    <w:rsid w:val="00AE0851"/>
    <w:rsid w:val="00AE30AB"/>
    <w:rsid w:val="00AE4DA9"/>
    <w:rsid w:val="00B03F19"/>
    <w:rsid w:val="00B04097"/>
    <w:rsid w:val="00B04DB0"/>
    <w:rsid w:val="00B0779F"/>
    <w:rsid w:val="00B12CFD"/>
    <w:rsid w:val="00B1640B"/>
    <w:rsid w:val="00B223F1"/>
    <w:rsid w:val="00B22C42"/>
    <w:rsid w:val="00B22C5D"/>
    <w:rsid w:val="00B23C97"/>
    <w:rsid w:val="00B31B33"/>
    <w:rsid w:val="00B403D8"/>
    <w:rsid w:val="00B41DD5"/>
    <w:rsid w:val="00B42564"/>
    <w:rsid w:val="00B531C5"/>
    <w:rsid w:val="00B64A8E"/>
    <w:rsid w:val="00B75B26"/>
    <w:rsid w:val="00B83134"/>
    <w:rsid w:val="00B8358C"/>
    <w:rsid w:val="00B858BB"/>
    <w:rsid w:val="00BA6F62"/>
    <w:rsid w:val="00BC3DFE"/>
    <w:rsid w:val="00BE6CEC"/>
    <w:rsid w:val="00BE6D42"/>
    <w:rsid w:val="00BE7500"/>
    <w:rsid w:val="00BF0323"/>
    <w:rsid w:val="00BF0D2C"/>
    <w:rsid w:val="00C02D5E"/>
    <w:rsid w:val="00C0733F"/>
    <w:rsid w:val="00C43284"/>
    <w:rsid w:val="00C43E0C"/>
    <w:rsid w:val="00C44590"/>
    <w:rsid w:val="00C47677"/>
    <w:rsid w:val="00C54347"/>
    <w:rsid w:val="00C74888"/>
    <w:rsid w:val="00C828CA"/>
    <w:rsid w:val="00C85704"/>
    <w:rsid w:val="00C8700E"/>
    <w:rsid w:val="00C930B9"/>
    <w:rsid w:val="00CA3519"/>
    <w:rsid w:val="00CA7BC9"/>
    <w:rsid w:val="00CB3602"/>
    <w:rsid w:val="00CB4EF9"/>
    <w:rsid w:val="00CC38B8"/>
    <w:rsid w:val="00CD0987"/>
    <w:rsid w:val="00CD61B5"/>
    <w:rsid w:val="00CE4A95"/>
    <w:rsid w:val="00CE6F04"/>
    <w:rsid w:val="00CF550D"/>
    <w:rsid w:val="00D04D6E"/>
    <w:rsid w:val="00D06B4D"/>
    <w:rsid w:val="00D17854"/>
    <w:rsid w:val="00D17C11"/>
    <w:rsid w:val="00D22FF7"/>
    <w:rsid w:val="00D514D7"/>
    <w:rsid w:val="00D7791D"/>
    <w:rsid w:val="00D80BBD"/>
    <w:rsid w:val="00DA5AB6"/>
    <w:rsid w:val="00DC303E"/>
    <w:rsid w:val="00DD39A2"/>
    <w:rsid w:val="00DE5C98"/>
    <w:rsid w:val="00DF2B00"/>
    <w:rsid w:val="00DF6C5A"/>
    <w:rsid w:val="00E07576"/>
    <w:rsid w:val="00E12851"/>
    <w:rsid w:val="00E14B75"/>
    <w:rsid w:val="00E14EE2"/>
    <w:rsid w:val="00E20FA2"/>
    <w:rsid w:val="00E36B88"/>
    <w:rsid w:val="00E42497"/>
    <w:rsid w:val="00E55354"/>
    <w:rsid w:val="00E57A7F"/>
    <w:rsid w:val="00E57CA2"/>
    <w:rsid w:val="00E6721C"/>
    <w:rsid w:val="00E8165E"/>
    <w:rsid w:val="00E8228F"/>
    <w:rsid w:val="00E858E0"/>
    <w:rsid w:val="00E9493C"/>
    <w:rsid w:val="00EA06BD"/>
    <w:rsid w:val="00EA19CD"/>
    <w:rsid w:val="00EB66F5"/>
    <w:rsid w:val="00EC173D"/>
    <w:rsid w:val="00EC4BB6"/>
    <w:rsid w:val="00EE1BD2"/>
    <w:rsid w:val="00EE6F89"/>
    <w:rsid w:val="00EE7FE7"/>
    <w:rsid w:val="00EF67E5"/>
    <w:rsid w:val="00F1334F"/>
    <w:rsid w:val="00F218B6"/>
    <w:rsid w:val="00F44C71"/>
    <w:rsid w:val="00F525B1"/>
    <w:rsid w:val="00F62423"/>
    <w:rsid w:val="00F66A59"/>
    <w:rsid w:val="00F77AF3"/>
    <w:rsid w:val="00F8104B"/>
    <w:rsid w:val="00F87321"/>
    <w:rsid w:val="00F97569"/>
    <w:rsid w:val="00FA4B8F"/>
    <w:rsid w:val="00FA50E5"/>
    <w:rsid w:val="00FB1A84"/>
    <w:rsid w:val="00FB748E"/>
    <w:rsid w:val="00FC5FFA"/>
    <w:rsid w:val="00FD221F"/>
    <w:rsid w:val="00FE3650"/>
    <w:rsid w:val="00FE3D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D4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EC3"/>
    <w:pPr>
      <w:ind w:left="720"/>
      <w:contextualSpacing/>
    </w:pPr>
  </w:style>
  <w:style w:type="paragraph" w:styleId="FootnoteText">
    <w:name w:val="footnote text"/>
    <w:basedOn w:val="Normal"/>
    <w:link w:val="FootnoteTextChar"/>
    <w:uiPriority w:val="99"/>
    <w:semiHidden/>
    <w:unhideWhenUsed/>
    <w:rsid w:val="00C02D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D5E"/>
    <w:rPr>
      <w:rFonts w:ascii="Times New Roman" w:hAnsi="Times New Roman"/>
      <w:sz w:val="20"/>
      <w:szCs w:val="20"/>
    </w:rPr>
  </w:style>
  <w:style w:type="character" w:styleId="FootnoteReference">
    <w:name w:val="footnote reference"/>
    <w:basedOn w:val="DefaultParagraphFont"/>
    <w:uiPriority w:val="99"/>
    <w:semiHidden/>
    <w:unhideWhenUsed/>
    <w:rsid w:val="00C02D5E"/>
    <w:rPr>
      <w:vertAlign w:val="superscript"/>
    </w:rPr>
  </w:style>
  <w:style w:type="paragraph" w:styleId="Header">
    <w:name w:val="header"/>
    <w:basedOn w:val="Normal"/>
    <w:link w:val="HeaderChar"/>
    <w:uiPriority w:val="99"/>
    <w:unhideWhenUsed/>
    <w:rsid w:val="001623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47"/>
    <w:rPr>
      <w:rFonts w:ascii="Times New Roman" w:hAnsi="Times New Roman"/>
      <w:sz w:val="24"/>
    </w:rPr>
  </w:style>
  <w:style w:type="paragraph" w:styleId="Footer">
    <w:name w:val="footer"/>
    <w:basedOn w:val="Normal"/>
    <w:link w:val="FooterChar"/>
    <w:uiPriority w:val="99"/>
    <w:unhideWhenUsed/>
    <w:rsid w:val="00162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4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35372">
      <w:bodyDiv w:val="1"/>
      <w:marLeft w:val="0"/>
      <w:marRight w:val="0"/>
      <w:marTop w:val="0"/>
      <w:marBottom w:val="0"/>
      <w:divBdr>
        <w:top w:val="none" w:sz="0" w:space="0" w:color="auto"/>
        <w:left w:val="none" w:sz="0" w:space="0" w:color="auto"/>
        <w:bottom w:val="none" w:sz="0" w:space="0" w:color="auto"/>
        <w:right w:val="none" w:sz="0" w:space="0" w:color="auto"/>
      </w:divBdr>
      <w:divsChild>
        <w:div w:id="226573750">
          <w:marLeft w:val="0"/>
          <w:marRight w:val="0"/>
          <w:marTop w:val="0"/>
          <w:marBottom w:val="0"/>
          <w:divBdr>
            <w:top w:val="none" w:sz="0" w:space="0" w:color="auto"/>
            <w:left w:val="none" w:sz="0" w:space="0" w:color="auto"/>
            <w:bottom w:val="none" w:sz="0" w:space="0" w:color="auto"/>
            <w:right w:val="none" w:sz="0" w:space="0" w:color="auto"/>
          </w:divBdr>
          <w:divsChild>
            <w:div w:id="14707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8</Pages>
  <Words>2113</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Matthew</cp:lastModifiedBy>
  <cp:revision>4</cp:revision>
  <dcterms:created xsi:type="dcterms:W3CDTF">2017-10-18T06:30:00Z</dcterms:created>
  <dcterms:modified xsi:type="dcterms:W3CDTF">2018-04-05T09:41:00Z</dcterms:modified>
</cp:coreProperties>
</file>